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02" w:tblpY="1"/>
        <w:tblW w:w="10314" w:type="dxa"/>
        <w:tblBorders>
          <w:insideH w:val="single" w:sz="4" w:space="0" w:color="auto"/>
        </w:tblBorders>
        <w:tblLook w:val="01E0" w:firstRow="1" w:lastRow="1" w:firstColumn="1" w:lastColumn="1" w:noHBand="0" w:noVBand="0"/>
      </w:tblPr>
      <w:tblGrid>
        <w:gridCol w:w="4503"/>
        <w:gridCol w:w="5811"/>
      </w:tblGrid>
      <w:tr w:rsidR="007A4540" w:rsidRPr="007A4540" w:rsidTr="007A4540">
        <w:trPr>
          <w:trHeight w:val="2133"/>
        </w:trPr>
        <w:tc>
          <w:tcPr>
            <w:tcW w:w="4503" w:type="dxa"/>
          </w:tcPr>
          <w:p w:rsidR="007A4540" w:rsidRPr="007A4540" w:rsidRDefault="007A4540" w:rsidP="00A06848">
            <w:pPr>
              <w:spacing w:after="0" w:line="240" w:lineRule="auto"/>
              <w:jc w:val="center"/>
              <w:rPr>
                <w:rFonts w:ascii="Times New Roman" w:eastAsia="Times New Roman" w:hAnsi="Times New Roman" w:cs="Times New Roman"/>
                <w:b/>
                <w:sz w:val="26"/>
                <w:szCs w:val="26"/>
                <w:lang w:val="en-US"/>
              </w:rPr>
            </w:pPr>
            <w:r w:rsidRPr="007A4540">
              <w:rPr>
                <w:rFonts w:ascii="Times New Roman" w:eastAsia="Times New Roman" w:hAnsi="Times New Roman" w:cs="Times New Roman"/>
                <w:b/>
                <w:sz w:val="26"/>
                <w:szCs w:val="26"/>
                <w:lang w:val="en-US"/>
              </w:rPr>
              <w:t>ỦY BAN NHÂN DÂN</w:t>
            </w:r>
          </w:p>
          <w:p w:rsidR="007A4540" w:rsidRPr="007A4540" w:rsidRDefault="007A4540" w:rsidP="00A06848">
            <w:pPr>
              <w:spacing w:after="0" w:line="240" w:lineRule="auto"/>
              <w:jc w:val="center"/>
              <w:rPr>
                <w:rFonts w:ascii="Times New Roman" w:eastAsia="Times New Roman" w:hAnsi="Times New Roman" w:cs="Times New Roman"/>
                <w:b/>
                <w:sz w:val="26"/>
                <w:szCs w:val="26"/>
                <w:lang w:val="en-US"/>
              </w:rPr>
            </w:pPr>
            <w:r w:rsidRPr="007A4540">
              <w:rPr>
                <w:rFonts w:ascii="Times New Roman" w:eastAsia="Times New Roman" w:hAnsi="Times New Roman" w:cs="Times New Roman"/>
                <w:b/>
                <w:sz w:val="26"/>
                <w:szCs w:val="26"/>
                <w:lang w:val="en-US"/>
              </w:rPr>
              <w:t>THỊ XÃ ĐIỆN BÀN</w:t>
            </w:r>
          </w:p>
          <w:p w:rsidR="007A4540" w:rsidRPr="007A4540" w:rsidRDefault="007A4540" w:rsidP="00A06848">
            <w:pPr>
              <w:spacing w:after="0" w:line="240" w:lineRule="auto"/>
              <w:jc w:val="center"/>
              <w:rPr>
                <w:rFonts w:ascii="Times New Roman" w:eastAsia="Times New Roman" w:hAnsi="Times New Roman" w:cs="Times New Roman"/>
                <w:b/>
                <w:sz w:val="26"/>
                <w:szCs w:val="26"/>
                <w:lang w:val="en-US"/>
              </w:rPr>
            </w:pPr>
            <w:r w:rsidRPr="007A4540">
              <w:rPr>
                <w:rFonts w:ascii="Times New Roman" w:eastAsia="Times New Roman" w:hAnsi="Times New Roman" w:cs="Times New Roman"/>
                <w:b/>
                <w:noProof/>
                <w:sz w:val="26"/>
                <w:szCs w:val="26"/>
                <w:lang w:val="en-US"/>
              </w:rPr>
              <mc:AlternateContent>
                <mc:Choice Requires="wps">
                  <w:drawing>
                    <wp:anchor distT="4294967293" distB="4294967293" distL="114300" distR="114300" simplePos="0" relativeHeight="251659264" behindDoc="0" locked="0" layoutInCell="1" allowOverlap="1" wp14:anchorId="31B753AB" wp14:editId="61119D5D">
                      <wp:simplePos x="0" y="0"/>
                      <wp:positionH relativeFrom="column">
                        <wp:posOffset>901700</wp:posOffset>
                      </wp:positionH>
                      <wp:positionV relativeFrom="paragraph">
                        <wp:posOffset>16510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pt,1.3pt" to="1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"/>
                  </w:pict>
                </mc:Fallback>
              </mc:AlternateContent>
            </w:r>
          </w:p>
          <w:p w:rsidR="007A4540" w:rsidRPr="007A4540" w:rsidRDefault="007A4540" w:rsidP="00A06848">
            <w:pPr>
              <w:spacing w:after="0" w:line="240" w:lineRule="auto"/>
              <w:jc w:val="center"/>
              <w:rPr>
                <w:rFonts w:ascii="Times New Roman" w:eastAsia="Times New Roman" w:hAnsi="Times New Roman" w:cs="Times New Roman"/>
                <w:sz w:val="24"/>
                <w:szCs w:val="24"/>
                <w:lang w:val="en-US"/>
              </w:rPr>
            </w:pPr>
            <w:r w:rsidRPr="007A4540">
              <w:rPr>
                <w:rFonts w:ascii="Times New Roman" w:eastAsia="Times New Roman" w:hAnsi="Times New Roman" w:cs="Times New Roman"/>
                <w:sz w:val="24"/>
                <w:szCs w:val="24"/>
                <w:lang w:val="en-US"/>
              </w:rPr>
              <w:t xml:space="preserve">Số:  </w:t>
            </w:r>
            <w:r w:rsidR="00312BB6">
              <w:rPr>
                <w:rFonts w:ascii="Times New Roman" w:eastAsia="Times New Roman" w:hAnsi="Times New Roman" w:cs="Times New Roman"/>
                <w:sz w:val="24"/>
                <w:szCs w:val="24"/>
                <w:lang w:val="en-US"/>
              </w:rPr>
              <w:t>1614</w:t>
            </w:r>
            <w:r w:rsidRPr="007A4540">
              <w:rPr>
                <w:rFonts w:ascii="Times New Roman" w:eastAsia="Times New Roman" w:hAnsi="Times New Roman" w:cs="Times New Roman"/>
                <w:sz w:val="24"/>
                <w:szCs w:val="24"/>
                <w:lang w:val="en-US"/>
              </w:rPr>
              <w:t xml:space="preserve">          /UBND</w:t>
            </w:r>
          </w:p>
          <w:p w:rsidR="007A4540" w:rsidRPr="007A4540" w:rsidRDefault="007A4540" w:rsidP="00A06848">
            <w:pPr>
              <w:spacing w:after="0" w:line="240" w:lineRule="auto"/>
              <w:ind w:left="565" w:firstLine="2"/>
              <w:jc w:val="both"/>
              <w:rPr>
                <w:rFonts w:ascii="Times New Roman" w:eastAsia="Times New Roman" w:hAnsi="Times New Roman" w:cs="Times New Roman"/>
                <w:sz w:val="26"/>
                <w:szCs w:val="26"/>
                <w:lang w:val="en-US"/>
              </w:rPr>
            </w:pPr>
            <w:r w:rsidRPr="007A4540">
              <w:rPr>
                <w:rFonts w:ascii="Times New Roman" w:hAnsi="Times New Roman" w:cs="Times New Roman"/>
                <w:spacing w:val="2"/>
                <w:sz w:val="24"/>
                <w:szCs w:val="24"/>
              </w:rPr>
              <w:t>Ý kiến của UBND thị xã Điện Bàn về nội dung khởi kiện quyết định hành chính</w:t>
            </w:r>
            <w:r>
              <w:rPr>
                <w:rFonts w:ascii="Times New Roman" w:hAnsi="Times New Roman" w:cs="Times New Roman"/>
                <w:spacing w:val="2"/>
                <w:sz w:val="24"/>
                <w:szCs w:val="24"/>
                <w:lang w:val="en-US"/>
              </w:rPr>
              <w:t xml:space="preserve"> trong lĩnh vực đất đai của ông Huỳnh Đức Phương, trú tại số 431 Hoàng Diệu, TP Đà Nẵng</w:t>
            </w:r>
          </w:p>
        </w:tc>
        <w:tc>
          <w:tcPr>
            <w:tcW w:w="5811" w:type="dxa"/>
          </w:tcPr>
          <w:p w:rsidR="007A4540" w:rsidRPr="007A4540" w:rsidRDefault="007A4540" w:rsidP="00A06848">
            <w:pPr>
              <w:spacing w:after="0" w:line="240" w:lineRule="auto"/>
              <w:jc w:val="center"/>
              <w:rPr>
                <w:rFonts w:ascii="Times New Roman" w:eastAsia="Times New Roman" w:hAnsi="Times New Roman" w:cs="Times New Roman"/>
                <w:b/>
                <w:sz w:val="26"/>
                <w:szCs w:val="26"/>
                <w:lang w:val="en-US"/>
              </w:rPr>
            </w:pPr>
            <w:r w:rsidRPr="007A4540">
              <w:rPr>
                <w:rFonts w:ascii="Times New Roman" w:eastAsia="Times New Roman" w:hAnsi="Times New Roman" w:cs="Times New Roman"/>
                <w:b/>
                <w:sz w:val="26"/>
                <w:szCs w:val="26"/>
                <w:lang w:val="en-US"/>
              </w:rPr>
              <w:t>CỘNG HÒA XÃ HỘI CHỦ NGHĨA VIỆT NAM</w:t>
            </w:r>
          </w:p>
          <w:p w:rsidR="007A4540" w:rsidRPr="007A4540" w:rsidRDefault="007A4540" w:rsidP="00A06848">
            <w:pPr>
              <w:spacing w:after="0" w:line="240" w:lineRule="auto"/>
              <w:jc w:val="center"/>
              <w:rPr>
                <w:rFonts w:ascii="Times New Roman" w:eastAsia="Times New Roman" w:hAnsi="Times New Roman" w:cs="Times New Roman"/>
                <w:b/>
                <w:sz w:val="24"/>
                <w:szCs w:val="28"/>
                <w:lang w:val="en-US"/>
              </w:rPr>
            </w:pPr>
            <w:r w:rsidRPr="007A4540">
              <w:rPr>
                <w:rFonts w:ascii="Times New Roman" w:eastAsia="Times New Roman" w:hAnsi="Times New Roman" w:cs="Times New Roman"/>
                <w:b/>
                <w:sz w:val="28"/>
                <w:szCs w:val="28"/>
                <w:lang w:val="en-US"/>
              </w:rPr>
              <w:t>Độc lập - Tự do - Hạnh phúc</w:t>
            </w:r>
          </w:p>
          <w:p w:rsidR="007A4540" w:rsidRPr="007A4540" w:rsidRDefault="007A4540" w:rsidP="00A06848">
            <w:pPr>
              <w:spacing w:after="0" w:line="240" w:lineRule="auto"/>
              <w:jc w:val="center"/>
              <w:rPr>
                <w:rFonts w:ascii="Times New Roman" w:eastAsia="Times New Roman" w:hAnsi="Times New Roman" w:cs="Times New Roman"/>
                <w:b/>
                <w:sz w:val="24"/>
                <w:szCs w:val="28"/>
                <w:lang w:val="en-US"/>
              </w:rPr>
            </w:pPr>
            <w:r w:rsidRPr="007A4540">
              <w:rPr>
                <w:rFonts w:ascii="Times New Roman" w:eastAsia="Times New Roman" w:hAnsi="Times New Roman" w:cs="Times New Roman"/>
                <w:b/>
                <w:noProof/>
                <w:sz w:val="28"/>
                <w:szCs w:val="28"/>
                <w:lang w:val="en-US"/>
              </w:rPr>
              <mc:AlternateContent>
                <mc:Choice Requires="wps">
                  <w:drawing>
                    <wp:anchor distT="4294967293" distB="4294967293" distL="114300" distR="114300" simplePos="0" relativeHeight="251660288" behindDoc="0" locked="0" layoutInCell="1" allowOverlap="1" wp14:anchorId="7BCED53E" wp14:editId="48D7B145">
                      <wp:simplePos x="0" y="0"/>
                      <wp:positionH relativeFrom="column">
                        <wp:posOffset>804545</wp:posOffset>
                      </wp:positionH>
                      <wp:positionV relativeFrom="paragraph">
                        <wp:posOffset>12699</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35pt,1pt" to="21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"/>
                  </w:pict>
                </mc:Fallback>
              </mc:AlternateContent>
            </w:r>
          </w:p>
          <w:p w:rsidR="007A4540" w:rsidRPr="007A4540" w:rsidRDefault="007A4540" w:rsidP="00A06848">
            <w:pPr>
              <w:spacing w:after="0" w:line="240" w:lineRule="auto"/>
              <w:jc w:val="center"/>
              <w:rPr>
                <w:rFonts w:ascii="Times New Roman" w:eastAsia="Times New Roman" w:hAnsi="Times New Roman" w:cs="Times New Roman"/>
                <w:b/>
                <w:sz w:val="24"/>
                <w:szCs w:val="28"/>
                <w:lang w:val="en-US"/>
              </w:rPr>
            </w:pPr>
            <w:r w:rsidRPr="007A4540">
              <w:rPr>
                <w:rFonts w:ascii="Times New Roman" w:eastAsia="Times New Roman" w:hAnsi="Times New Roman" w:cs="Times New Roman"/>
                <w:i/>
                <w:sz w:val="26"/>
                <w:szCs w:val="26"/>
                <w:lang w:val="en-US"/>
              </w:rPr>
              <w:t xml:space="preserve">Điện Bàn, ngày   </w:t>
            </w:r>
            <w:r w:rsidR="00312BB6">
              <w:rPr>
                <w:rFonts w:ascii="Times New Roman" w:eastAsia="Times New Roman" w:hAnsi="Times New Roman" w:cs="Times New Roman"/>
                <w:i/>
                <w:sz w:val="26"/>
                <w:szCs w:val="26"/>
                <w:lang w:val="en-US"/>
              </w:rPr>
              <w:t>22</w:t>
            </w:r>
            <w:r w:rsidRPr="007A4540">
              <w:rPr>
                <w:rFonts w:ascii="Times New Roman" w:eastAsia="Times New Roman" w:hAnsi="Times New Roman" w:cs="Times New Roman"/>
                <w:i/>
                <w:sz w:val="26"/>
                <w:szCs w:val="26"/>
                <w:lang w:val="en-US"/>
              </w:rPr>
              <w:t xml:space="preserve">   tháng  11  năm 2016</w:t>
            </w:r>
          </w:p>
          <w:p w:rsidR="007A4540" w:rsidRPr="007A4540" w:rsidRDefault="007A4540" w:rsidP="00A06848">
            <w:pPr>
              <w:spacing w:after="0" w:line="240" w:lineRule="auto"/>
              <w:jc w:val="center"/>
              <w:rPr>
                <w:rFonts w:ascii="Times New Roman" w:eastAsia="Times New Roman" w:hAnsi="Times New Roman" w:cs="Times New Roman"/>
                <w:b/>
                <w:sz w:val="24"/>
                <w:szCs w:val="28"/>
                <w:lang w:val="en-US"/>
              </w:rPr>
            </w:pPr>
          </w:p>
        </w:tc>
      </w:tr>
    </w:tbl>
    <w:p w:rsidR="00C34A8E" w:rsidRPr="00C34A8E" w:rsidRDefault="00C34A8E" w:rsidP="00A06848">
      <w:pPr>
        <w:spacing w:after="0" w:line="240" w:lineRule="auto"/>
        <w:rPr>
          <w:rFonts w:ascii="Times New Roman" w:eastAsia="Times New Roman" w:hAnsi="Times New Roman" w:cs="Times New Roman"/>
          <w:bCs/>
          <w:iCs/>
          <w:spacing w:val="2"/>
          <w:sz w:val="18"/>
          <w:szCs w:val="28"/>
          <w:lang w:val="en-US"/>
        </w:rPr>
      </w:pPr>
    </w:p>
    <w:p w:rsidR="00C34A8E" w:rsidRPr="00A06848" w:rsidRDefault="00C34A8E" w:rsidP="00A06848">
      <w:pPr>
        <w:spacing w:after="0" w:line="240" w:lineRule="auto"/>
        <w:rPr>
          <w:rFonts w:ascii="Times New Roman" w:eastAsia="Times New Roman" w:hAnsi="Times New Roman" w:cs="Times New Roman"/>
          <w:bCs/>
          <w:iCs/>
          <w:spacing w:val="2"/>
          <w:sz w:val="2"/>
          <w:szCs w:val="28"/>
          <w:lang w:val="en-US"/>
        </w:rPr>
      </w:pPr>
    </w:p>
    <w:p w:rsidR="00C34A8E" w:rsidRPr="007A4540" w:rsidRDefault="00C34A8E" w:rsidP="00A06848">
      <w:pPr>
        <w:spacing w:after="0" w:line="240" w:lineRule="auto"/>
        <w:rPr>
          <w:rFonts w:ascii="Times New Roman" w:eastAsia="Times New Roman" w:hAnsi="Times New Roman" w:cs="Times New Roman"/>
          <w:bCs/>
          <w:iCs/>
          <w:spacing w:val="2"/>
          <w:sz w:val="28"/>
          <w:szCs w:val="28"/>
          <w:lang w:val="en-US"/>
        </w:rPr>
      </w:pPr>
    </w:p>
    <w:p w:rsidR="00C34A8E" w:rsidRPr="00A06848" w:rsidRDefault="00C34A8E" w:rsidP="00A06848">
      <w:pPr>
        <w:spacing w:after="0" w:line="240" w:lineRule="auto"/>
        <w:rPr>
          <w:rFonts w:ascii="Times New Roman" w:eastAsia="Times New Roman" w:hAnsi="Times New Roman" w:cs="Times New Roman"/>
          <w:bCs/>
          <w:iCs/>
          <w:spacing w:val="2"/>
          <w:sz w:val="2"/>
          <w:szCs w:val="28"/>
          <w:lang w:val="en-US"/>
        </w:rPr>
      </w:pPr>
    </w:p>
    <w:tbl>
      <w:tblPr>
        <w:tblW w:w="7317" w:type="dxa"/>
        <w:tblInd w:w="2099" w:type="dxa"/>
        <w:tblLook w:val="01E0" w:firstRow="1" w:lastRow="1" w:firstColumn="1" w:lastColumn="1" w:noHBand="0" w:noVBand="0"/>
      </w:tblPr>
      <w:tblGrid>
        <w:gridCol w:w="1407"/>
        <w:gridCol w:w="5910"/>
      </w:tblGrid>
      <w:tr w:rsidR="00C34A8E" w:rsidRPr="007A4540" w:rsidTr="00C34A8E">
        <w:tc>
          <w:tcPr>
            <w:tcW w:w="1407" w:type="dxa"/>
            <w:hideMark/>
          </w:tcPr>
          <w:p w:rsidR="00C34A8E" w:rsidRPr="007A4540" w:rsidRDefault="00C34A8E" w:rsidP="00A06848">
            <w:pPr>
              <w:spacing w:after="0" w:line="240" w:lineRule="auto"/>
              <w:jc w:val="center"/>
              <w:rPr>
                <w:rFonts w:ascii="Times New Roman" w:eastAsia="Times New Roman" w:hAnsi="Times New Roman" w:cs="Times New Roman"/>
                <w:spacing w:val="2"/>
                <w:sz w:val="28"/>
                <w:szCs w:val="28"/>
                <w:lang w:val="en-US"/>
              </w:rPr>
            </w:pPr>
            <w:r w:rsidRPr="007A4540">
              <w:rPr>
                <w:rFonts w:ascii="Times New Roman" w:eastAsia="Times New Roman" w:hAnsi="Times New Roman" w:cs="Times New Roman"/>
                <w:spacing w:val="2"/>
                <w:sz w:val="28"/>
                <w:szCs w:val="28"/>
                <w:lang w:val="en-US"/>
              </w:rPr>
              <w:t>Kính gửi:</w:t>
            </w:r>
          </w:p>
        </w:tc>
        <w:tc>
          <w:tcPr>
            <w:tcW w:w="5910" w:type="dxa"/>
          </w:tcPr>
          <w:p w:rsidR="00C34A8E" w:rsidRPr="007A4540" w:rsidRDefault="00C34A8E" w:rsidP="00A06848">
            <w:pPr>
              <w:spacing w:after="0" w:line="240" w:lineRule="auto"/>
              <w:rPr>
                <w:rFonts w:ascii="Times New Roman" w:eastAsia="Times New Roman" w:hAnsi="Times New Roman" w:cs="Times New Roman"/>
                <w:spacing w:val="2"/>
                <w:sz w:val="28"/>
                <w:szCs w:val="28"/>
              </w:rPr>
            </w:pPr>
            <w:r w:rsidRPr="007A4540">
              <w:rPr>
                <w:rFonts w:ascii="Times New Roman" w:eastAsia="Times New Roman" w:hAnsi="Times New Roman" w:cs="Times New Roman"/>
                <w:spacing w:val="2"/>
                <w:sz w:val="28"/>
                <w:szCs w:val="28"/>
                <w:lang w:val="en-US"/>
              </w:rPr>
              <w:t>Tòa án nhân dân tỉnh Quảng Nam .</w:t>
            </w:r>
          </w:p>
          <w:p w:rsidR="00C34A8E" w:rsidRPr="007A4540" w:rsidRDefault="00C34A8E" w:rsidP="00A06848">
            <w:pPr>
              <w:spacing w:after="0" w:line="240" w:lineRule="auto"/>
              <w:rPr>
                <w:rFonts w:ascii="Times New Roman" w:eastAsia="Times New Roman" w:hAnsi="Times New Roman" w:cs="Times New Roman"/>
                <w:spacing w:val="2"/>
                <w:sz w:val="28"/>
                <w:szCs w:val="28"/>
              </w:rPr>
            </w:pPr>
          </w:p>
        </w:tc>
      </w:tr>
    </w:tbl>
    <w:p w:rsidR="00C34A8E" w:rsidRPr="007A4540" w:rsidRDefault="00C34A8E" w:rsidP="00A06848">
      <w:pPr>
        <w:spacing w:before="120" w:after="120" w:line="240" w:lineRule="auto"/>
        <w:ind w:firstLine="720"/>
        <w:jc w:val="both"/>
        <w:rPr>
          <w:rFonts w:ascii="Times New Roman" w:eastAsia="Times New Roman" w:hAnsi="Times New Roman" w:cs="Times New Roman"/>
          <w:spacing w:val="2"/>
          <w:sz w:val="28"/>
          <w:szCs w:val="28"/>
        </w:rPr>
      </w:pPr>
      <w:r w:rsidRPr="007A4540">
        <w:rPr>
          <w:rFonts w:ascii="Times New Roman" w:eastAsia="Times New Roman" w:hAnsi="Times New Roman" w:cs="Times New Roman"/>
          <w:spacing w:val="2"/>
          <w:sz w:val="28"/>
          <w:szCs w:val="28"/>
        </w:rPr>
        <w:t>Thực hiện Thông báo số 46/TBTL-HC ngày 13.10.2016 của Tòa án nhân dân tỉnh Quảng Nam về việc thụ lý vụ án</w:t>
      </w:r>
      <w:r w:rsidRPr="007A4540">
        <w:rPr>
          <w:rFonts w:ascii="Times New Roman" w:eastAsia="Times New Roman" w:hAnsi="Times New Roman" w:cs="Times New Roman"/>
          <w:b/>
          <w:spacing w:val="2"/>
          <w:sz w:val="28"/>
          <w:szCs w:val="28"/>
        </w:rPr>
        <w:t xml:space="preserve"> </w:t>
      </w:r>
      <w:r w:rsidRPr="007A4540">
        <w:rPr>
          <w:rFonts w:ascii="Times New Roman" w:eastAsia="Times New Roman" w:hAnsi="Times New Roman" w:cs="Times New Roman"/>
          <w:spacing w:val="2"/>
          <w:sz w:val="28"/>
          <w:szCs w:val="28"/>
        </w:rPr>
        <w:t>do ông Huỳnh Đức Phương, trú tại số 431 đường Hoàng Diệu, phường Bình Thuận, quận Hải Châu, TP Đà Nẵng</w:t>
      </w:r>
      <w:r w:rsidR="005215D8">
        <w:rPr>
          <w:rFonts w:ascii="Times New Roman" w:eastAsia="Times New Roman" w:hAnsi="Times New Roman" w:cs="Times New Roman"/>
          <w:spacing w:val="2"/>
          <w:sz w:val="28"/>
          <w:szCs w:val="28"/>
          <w:lang w:val="en-US"/>
        </w:rPr>
        <w:t xml:space="preserve"> khởi kiện</w:t>
      </w:r>
      <w:r w:rsidRPr="007A4540">
        <w:rPr>
          <w:rFonts w:ascii="Times New Roman" w:eastAsia="Times New Roman" w:hAnsi="Times New Roman" w:cs="Times New Roman"/>
          <w:spacing w:val="2"/>
          <w:sz w:val="28"/>
          <w:szCs w:val="28"/>
        </w:rPr>
        <w:t>. Nội dung khởi kiện: Yêu cầu Tòa án hủy Quyết định số 7023/QĐ-UBND ngày 09/10/2015 của UBND thị xã Điện Bàn và hủy Quyết định số 3658/QĐ-UBND ngày 12/5/2016 của Chủ tịch UBND thị xã Điện Bàn. Sau khi nghiên cứu nội dung vụ việc nêu trên, Ủy ban nhân dân thị xã có ý kiến như sau:</w:t>
      </w:r>
    </w:p>
    <w:p w:rsidR="00C34A8E" w:rsidRPr="007A4540" w:rsidRDefault="00C34A8E" w:rsidP="00A06848">
      <w:pPr>
        <w:spacing w:after="0" w:line="240" w:lineRule="auto"/>
        <w:ind w:firstLine="720"/>
        <w:jc w:val="both"/>
        <w:rPr>
          <w:rFonts w:ascii="Times New Roman" w:eastAsia="Times New Roman" w:hAnsi="Times New Roman" w:cs="Times New Roman"/>
          <w:b/>
          <w:spacing w:val="2"/>
          <w:sz w:val="28"/>
          <w:szCs w:val="28"/>
        </w:rPr>
      </w:pPr>
      <w:r w:rsidRPr="007A4540">
        <w:rPr>
          <w:rFonts w:ascii="Times New Roman" w:eastAsia="Times New Roman" w:hAnsi="Times New Roman" w:cs="Times New Roman"/>
          <w:b/>
          <w:spacing w:val="2"/>
          <w:sz w:val="28"/>
          <w:szCs w:val="28"/>
        </w:rPr>
        <w:t>1. Về hủy Quyết định số 7023/QĐ-UBND ngày 09/10/2015 của UBND thị xã Điện Bàn.</w:t>
      </w:r>
    </w:p>
    <w:p w:rsidR="00C34A8E" w:rsidRPr="007A4540" w:rsidRDefault="00C34A8E" w:rsidP="00A06848">
      <w:pPr>
        <w:spacing w:after="0" w:line="240" w:lineRule="auto"/>
        <w:ind w:firstLine="720"/>
        <w:jc w:val="both"/>
        <w:rPr>
          <w:rFonts w:ascii="Times New Roman" w:eastAsia="Times New Roman" w:hAnsi="Times New Roman" w:cs="Times New Roman"/>
          <w:color w:val="FF0000"/>
          <w:sz w:val="28"/>
          <w:szCs w:val="28"/>
        </w:rPr>
      </w:pPr>
      <w:r w:rsidRPr="007A4540">
        <w:rPr>
          <w:rFonts w:ascii="Times New Roman" w:eastAsia="Times New Roman" w:hAnsi="Times New Roman" w:cs="Times New Roman"/>
          <w:sz w:val="28"/>
          <w:szCs w:val="28"/>
        </w:rPr>
        <w:t xml:space="preserve">Ngày 24/3/2003, UBND tỉnh Quảng Nam ban hành Quyết định số 1088/QĐ-UB về thu hồi đất, tạm giao cho Công ty Xây dựng công trình 507 quản lý tại Khu dân cư số 1A, đô thị mới Điện Nam - Điện Ngọc. Ngày 23/11/2004, UBND tỉnh ban hành Quyết định số 4913/QĐ-UB về thu hồi đất, giao đất có thu tiền sử dụng đất cho Công ty Xây dựng công trình giao thông 501 để đầu tư xây dựng và kinh doanh hạ tầng khu dân cư số 1A, đô thị mới Điện Nam - Điện Ngọc. Ngày 28/5/2004, UBND tỉnh ban hành </w:t>
      </w:r>
      <w:r w:rsidRPr="007A4540">
        <w:rPr>
          <w:rFonts w:ascii="Times New Roman" w:eastAsia="Times New Roman" w:hAnsi="Times New Roman" w:cs="Times New Roman"/>
          <w:color w:val="FF0000"/>
          <w:sz w:val="28"/>
          <w:szCs w:val="28"/>
        </w:rPr>
        <w:t>Quyết định số 2263/QĐ-UB về phê duyệt phương án bồi thường, giải phóng mặt bằng xây dựng khu đô thị số 1A (giai đoạn 3), đô thị mới Điện Nam - Điện Ngọc, tại xã Điện Ngọc, huyện Điện Bàn, tỉnh Quảng Nam (gồm 113 hộ dân bị ảnh hưởng, trong đó có hộ ông Phương).</w:t>
      </w:r>
    </w:p>
    <w:p w:rsidR="00C34A8E" w:rsidRPr="007A4540" w:rsidRDefault="00C34A8E" w:rsidP="00A06848">
      <w:pPr>
        <w:spacing w:after="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Thực hiện các quy định của pháp luật, UBND huyện Điện Bàn (nay là thị xã) ban hành Quyết định số 322/QĐ-UB ngày 05/5/2004 về phê duyệt phương án đền bù, giải phóng mặt bằng để xây dựng công trình: Mở rộng tuyến đường ĐT 603, 607 xã Điện Ngọc, huyện Điện Bàn, tỉnh Quảng Nam (gồm 113 hộ, trong đó có hộ ông Phương);Quyết định số 1045/QĐ-UBND ngày 05/9/2007 về thu hồi đất của hộ ông Huỳnh Đức Phương và Quyết định số 4429/QĐ-UBND ngày 27/6/2013 của UBND huyện Điện Bàn về việc bồi thường, hỗ trợ và tái định cư đối với hộ ông Huỳnh Đức Phương theo Quyết định số 2263/QĐ-UB ngày 28/5/2004 của UBND tỉnh Quảng Nam và Quyết định số 322/QĐ-UB ngày 05/5/2004 của UBND huyện Điện Bàn</w:t>
      </w:r>
      <w:r w:rsidRPr="007A4540">
        <w:rPr>
          <w:rFonts w:ascii="Times New Roman" w:eastAsia="Times New Roman" w:hAnsi="Times New Roman" w:cs="Times New Roman"/>
          <w:sz w:val="28"/>
          <w:szCs w:val="28"/>
          <w:highlight w:val="yellow"/>
        </w:rPr>
        <w:t xml:space="preserve">. Quá trình bồi thường, </w:t>
      </w:r>
      <w:r w:rsidRPr="007A4540">
        <w:rPr>
          <w:rFonts w:ascii="Times New Roman" w:eastAsia="Times New Roman" w:hAnsi="Times New Roman" w:cs="Times New Roman"/>
          <w:sz w:val="28"/>
          <w:szCs w:val="28"/>
        </w:rPr>
        <w:t xml:space="preserve">hỗ trợ và tái định cư </w:t>
      </w:r>
      <w:r w:rsidRPr="007A4540">
        <w:rPr>
          <w:rFonts w:ascii="Times New Roman" w:eastAsia="Times New Roman" w:hAnsi="Times New Roman" w:cs="Times New Roman"/>
          <w:sz w:val="28"/>
          <w:szCs w:val="28"/>
          <w:highlight w:val="yellow"/>
        </w:rPr>
        <w:t xml:space="preserve"> </w:t>
      </w:r>
      <w:r w:rsidR="005215D8">
        <w:rPr>
          <w:rFonts w:ascii="Times New Roman" w:eastAsia="Times New Roman" w:hAnsi="Times New Roman" w:cs="Times New Roman"/>
          <w:sz w:val="28"/>
          <w:szCs w:val="28"/>
          <w:highlight w:val="yellow"/>
          <w:lang w:val="en-US"/>
        </w:rPr>
        <w:t>đối với</w:t>
      </w:r>
      <w:r w:rsidRPr="007A4540">
        <w:rPr>
          <w:rFonts w:ascii="Times New Roman" w:eastAsia="Times New Roman" w:hAnsi="Times New Roman" w:cs="Times New Roman"/>
          <w:sz w:val="28"/>
          <w:szCs w:val="28"/>
          <w:highlight w:val="yellow"/>
        </w:rPr>
        <w:t xml:space="preserve"> hộ ông Phương để thực hiện dự án, tại thời điểm đó có những thiếu sót cần phải khắc phục</w:t>
      </w:r>
      <w:r w:rsidRPr="007A4540">
        <w:rPr>
          <w:rFonts w:ascii="Times New Roman" w:eastAsia="Times New Roman" w:hAnsi="Times New Roman" w:cs="Times New Roman"/>
          <w:sz w:val="28"/>
          <w:szCs w:val="28"/>
        </w:rPr>
        <w:t xml:space="preserve">. Thực hiện Bản án phúc thẩm số 24/2013/HCPT ngày 27/12/2013 của Tòa án nhân dân tỉnh Quảng Nam và theo quy định của pháp luật, ngày 09/10/2015, UBND thị xã Điện Bàn ban hành Quyết định số 7023/QĐ-UBND về bồi thường, hỗ trợ chi tiết đối với hộ ông Huỳnh Đức Phương tại hai dự án nêu trên thì </w:t>
      </w:r>
      <w:r w:rsidRPr="007A4540">
        <w:rPr>
          <w:rFonts w:ascii="Times New Roman" w:eastAsia="Times New Roman" w:hAnsi="Times New Roman" w:cs="Times New Roman"/>
          <w:color w:val="FF0000"/>
          <w:sz w:val="28"/>
          <w:szCs w:val="28"/>
        </w:rPr>
        <w:t xml:space="preserve">hộ ông </w:t>
      </w:r>
      <w:r w:rsidRPr="007A4540">
        <w:rPr>
          <w:rFonts w:ascii="Times New Roman" w:eastAsia="Times New Roman" w:hAnsi="Times New Roman" w:cs="Times New Roman"/>
          <w:sz w:val="28"/>
          <w:szCs w:val="28"/>
        </w:rPr>
        <w:lastRenderedPageBreak/>
        <w:t>Huỳnh Đức Phương</w:t>
      </w:r>
      <w:r w:rsidRPr="007A4540">
        <w:rPr>
          <w:rFonts w:ascii="Times New Roman" w:eastAsia="Times New Roman" w:hAnsi="Times New Roman" w:cs="Times New Roman"/>
          <w:color w:val="FF0000"/>
          <w:sz w:val="28"/>
          <w:szCs w:val="28"/>
        </w:rPr>
        <w:t xml:space="preserve"> được bồi thường, hỗ trợ với số tiền là </w:t>
      </w:r>
      <w:r w:rsidRPr="007A4540">
        <w:rPr>
          <w:rFonts w:ascii="Times New Roman" w:eastAsia="Times New Roman" w:hAnsi="Times New Roman" w:cs="Times New Roman"/>
          <w:sz w:val="28"/>
          <w:szCs w:val="28"/>
        </w:rPr>
        <w:t>315.162.500 đồng (chưa khấu trừ số tiền về bố trí đất tái định cư và một số khoản khác theo quy định).</w:t>
      </w:r>
    </w:p>
    <w:p w:rsidR="00C34A8E" w:rsidRPr="007A4540" w:rsidRDefault="00C34A8E" w:rsidP="00A06848">
      <w:pPr>
        <w:spacing w:after="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Như vậy, về bản chất của việc bồi thường, hỗ trợ đối với hộ ông Huỳnh Đức Phương theo Quyết định số 7023/QĐ-UBND ngày 09/10/2015 của UBND thị xã Điện Bàn là nhằm khắc phục những thiếu sót trong quá trình triển khai thực hiện các Quyết định: số 1088/QĐ-UB ngày 24/3/2003; số 4913/QĐ-UB ngày 23/11/2004; số 2263/QĐ-UB ngày 28/5/2004 của UBND tỉnh Quảng Nam; số 322/QĐ-UB ngày 05/5/2004 của UBND huyện Điện Bàn về thu hồi đất, giao đất và phê duyệt phương án bồi thường, hỗ trợ, giải phóng mặt bằng xây dựng khu đô thị số 1A (giai đoạn 3) và dự án tuyến đường ĐT 603 mở rộng thuộc Khu đô thị mới Điện Nam-Điện Ngọc và Quyết định số 4429/QĐ-UBND ngày 27/6/2013 của UBND huyện Điện Bàn.</w:t>
      </w:r>
    </w:p>
    <w:p w:rsidR="00C34A8E" w:rsidRPr="007A4540" w:rsidRDefault="00C34A8E" w:rsidP="00A06848">
      <w:pPr>
        <w:spacing w:after="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Căn cứ khoản 2</w:t>
      </w:r>
      <w:r w:rsidR="007A4540">
        <w:rPr>
          <w:rFonts w:ascii="Times New Roman" w:eastAsia="Times New Roman" w:hAnsi="Times New Roman" w:cs="Times New Roman"/>
          <w:sz w:val="28"/>
          <w:szCs w:val="28"/>
          <w:lang w:val="en-US"/>
        </w:rPr>
        <w:t>,</w:t>
      </w:r>
      <w:r w:rsidRPr="007A4540">
        <w:rPr>
          <w:rFonts w:ascii="Times New Roman" w:eastAsia="Times New Roman" w:hAnsi="Times New Roman" w:cs="Times New Roman"/>
          <w:sz w:val="28"/>
          <w:szCs w:val="28"/>
        </w:rPr>
        <w:t xml:space="preserve"> </w:t>
      </w:r>
      <w:r w:rsidRPr="007A4540">
        <w:rPr>
          <w:rFonts w:ascii="Times New Roman" w:eastAsia="Times New Roman" w:hAnsi="Times New Roman" w:cs="Times New Roman"/>
          <w:bCs/>
          <w:color w:val="333333"/>
          <w:sz w:val="28"/>
          <w:szCs w:val="28"/>
          <w:bdr w:val="none" w:sz="0" w:space="0" w:color="auto" w:frame="1"/>
        </w:rPr>
        <w:t>Điều 42 Luật Đất đai năm 2003 quy định</w:t>
      </w:r>
      <w:r w:rsidRPr="007A4540">
        <w:rPr>
          <w:rFonts w:ascii="Times New Roman" w:eastAsia="Times New Roman" w:hAnsi="Times New Roman" w:cs="Times New Roman"/>
          <w:b/>
          <w:bCs/>
          <w:color w:val="333333"/>
          <w:sz w:val="28"/>
          <w:szCs w:val="28"/>
          <w:bdr w:val="none" w:sz="0" w:space="0" w:color="auto" w:frame="1"/>
        </w:rPr>
        <w:t xml:space="preserve"> </w:t>
      </w:r>
      <w:r w:rsidRPr="007A4540">
        <w:rPr>
          <w:rFonts w:ascii="Times New Roman" w:eastAsia="Times New Roman" w:hAnsi="Times New Roman" w:cs="Times New Roman"/>
          <w:bCs/>
          <w:color w:val="333333"/>
          <w:sz w:val="28"/>
          <w:szCs w:val="28"/>
          <w:bdr w:val="none" w:sz="0" w:space="0" w:color="auto" w:frame="1"/>
        </w:rPr>
        <w:t>về</w:t>
      </w:r>
      <w:r w:rsidRPr="007A4540">
        <w:rPr>
          <w:rFonts w:ascii="Times New Roman" w:eastAsia="Times New Roman" w:hAnsi="Times New Roman" w:cs="Times New Roman"/>
          <w:b/>
          <w:bCs/>
          <w:color w:val="333333"/>
          <w:sz w:val="28"/>
          <w:szCs w:val="28"/>
          <w:bdr w:val="none" w:sz="0" w:space="0" w:color="auto" w:frame="1"/>
        </w:rPr>
        <w:t xml:space="preserve"> </w:t>
      </w:r>
      <w:r w:rsidRPr="007A4540">
        <w:rPr>
          <w:rFonts w:ascii="Times New Roman" w:eastAsia="Times New Roman" w:hAnsi="Times New Roman" w:cs="Times New Roman"/>
          <w:sz w:val="28"/>
          <w:szCs w:val="28"/>
        </w:rPr>
        <w:t> </w:t>
      </w:r>
      <w:r w:rsidR="007A4540">
        <w:rPr>
          <w:rFonts w:ascii="Times New Roman" w:eastAsia="Times New Roman" w:hAnsi="Times New Roman" w:cs="Times New Roman"/>
          <w:sz w:val="28"/>
          <w:szCs w:val="28"/>
          <w:lang w:val="en-US"/>
        </w:rPr>
        <w:t>b</w:t>
      </w:r>
      <w:r w:rsidRPr="007A4540">
        <w:rPr>
          <w:rFonts w:ascii="Times New Roman" w:eastAsia="Times New Roman" w:hAnsi="Times New Roman" w:cs="Times New Roman"/>
          <w:sz w:val="28"/>
          <w:szCs w:val="28"/>
        </w:rPr>
        <w:t>ồi thường, tái định cư cho người có đất bị thu hồi như sau:</w:t>
      </w:r>
      <w:r w:rsidR="007A4540" w:rsidRPr="007A4540">
        <w:rPr>
          <w:rFonts w:ascii="Times New Roman" w:eastAsia="Times New Roman" w:hAnsi="Times New Roman" w:cs="Times New Roman"/>
          <w:i/>
          <w:sz w:val="28"/>
          <w:szCs w:val="28"/>
          <w:lang w:val="en-US"/>
        </w:rPr>
        <w:t xml:space="preserve"> “</w:t>
      </w:r>
      <w:r w:rsidRPr="007A4540">
        <w:rPr>
          <w:rFonts w:ascii="Times New Roman" w:eastAsia="Times New Roman" w:hAnsi="Times New Roman" w:cs="Times New Roman"/>
          <w:i/>
          <w:sz w:val="28"/>
          <w:szCs w:val="28"/>
        </w:rPr>
        <w:t>Người bị thu hồi loại đất nào thì được bồi thường bằng việc giao đất mới có cùng mục đích sử dụng, nếu không có đất để bồi thường thì được bồi thường bằng giá trị quyền sử dụng đất tại thời điểm có quyết định thu hồi</w:t>
      </w:r>
      <w:r w:rsidR="007A4540" w:rsidRPr="007A4540">
        <w:rPr>
          <w:rFonts w:ascii="Times New Roman" w:eastAsia="Times New Roman" w:hAnsi="Times New Roman" w:cs="Times New Roman"/>
          <w:i/>
          <w:sz w:val="28"/>
          <w:szCs w:val="28"/>
          <w:lang w:val="en-US"/>
        </w:rPr>
        <w:t>”</w:t>
      </w:r>
      <w:r w:rsidRPr="007A4540">
        <w:rPr>
          <w:rFonts w:ascii="Times New Roman" w:eastAsia="Times New Roman" w:hAnsi="Times New Roman" w:cs="Times New Roman"/>
          <w:i/>
          <w:sz w:val="28"/>
          <w:szCs w:val="28"/>
        </w:rPr>
        <w:t>.</w:t>
      </w:r>
    </w:p>
    <w:p w:rsidR="00C34A8E" w:rsidRPr="007A4540" w:rsidRDefault="00C34A8E" w:rsidP="00A06848">
      <w:pPr>
        <w:spacing w:after="12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Như vậy</w:t>
      </w:r>
      <w:r w:rsidR="007A4540">
        <w:rPr>
          <w:rFonts w:ascii="Times New Roman" w:eastAsia="Times New Roman" w:hAnsi="Times New Roman" w:cs="Times New Roman"/>
          <w:sz w:val="28"/>
          <w:szCs w:val="28"/>
          <w:lang w:val="en-US"/>
        </w:rPr>
        <w:t>,</w:t>
      </w:r>
      <w:r w:rsidRPr="007A4540">
        <w:rPr>
          <w:rFonts w:ascii="Times New Roman" w:eastAsia="Times New Roman" w:hAnsi="Times New Roman" w:cs="Times New Roman"/>
          <w:sz w:val="28"/>
          <w:szCs w:val="28"/>
        </w:rPr>
        <w:t xml:space="preserve"> việc UBND thị xã Điện Bàn ban hành Quyết định số 7023/QĐ-UBND </w:t>
      </w:r>
      <w:r w:rsidR="005215D8">
        <w:rPr>
          <w:rFonts w:ascii="Times New Roman" w:eastAsia="Times New Roman" w:hAnsi="Times New Roman" w:cs="Times New Roman"/>
          <w:sz w:val="28"/>
          <w:szCs w:val="28"/>
          <w:lang w:val="en-US"/>
        </w:rPr>
        <w:t xml:space="preserve">ngày 09/10/2015 </w:t>
      </w:r>
      <w:r w:rsidRPr="007A4540">
        <w:rPr>
          <w:rFonts w:ascii="Times New Roman" w:eastAsia="Times New Roman" w:hAnsi="Times New Roman" w:cs="Times New Roman"/>
          <w:sz w:val="28"/>
          <w:szCs w:val="28"/>
        </w:rPr>
        <w:t>về bồi thường, hỗ trợ, giải phóng mặt bằng và tái định cư chi tiết đối với hộ ông Huỳnh Đức Phương theo giá đất tại thời điểm Bản án phúc thẩm số 24/2013/HCPT ngày 27/12/2013 của Tòa án nhân dân tỉnh Quảng Nam có hiệu lực pháp luật theo Quyết định số 32/2013/QĐ-UBND ngày 20/12/201</w:t>
      </w:r>
      <w:r w:rsidR="000C515E">
        <w:rPr>
          <w:rFonts w:ascii="Times New Roman" w:eastAsia="Times New Roman" w:hAnsi="Times New Roman" w:cs="Times New Roman"/>
          <w:sz w:val="28"/>
          <w:szCs w:val="28"/>
          <w:lang w:val="en-US"/>
        </w:rPr>
        <w:t>3</w:t>
      </w:r>
      <w:r w:rsidRPr="007A4540">
        <w:rPr>
          <w:rFonts w:ascii="Times New Roman" w:eastAsia="Times New Roman" w:hAnsi="Times New Roman" w:cs="Times New Roman"/>
          <w:sz w:val="28"/>
          <w:szCs w:val="28"/>
        </w:rPr>
        <w:t xml:space="preserve"> </w:t>
      </w:r>
      <w:r w:rsidR="007A4540">
        <w:rPr>
          <w:rFonts w:ascii="Times New Roman" w:eastAsia="Times New Roman" w:hAnsi="Times New Roman" w:cs="Times New Roman"/>
          <w:sz w:val="28"/>
          <w:szCs w:val="28"/>
          <w:lang w:val="en-US"/>
        </w:rPr>
        <w:t xml:space="preserve">của UBND tỉnh </w:t>
      </w:r>
      <w:r w:rsidR="007A4540" w:rsidRPr="007A4540">
        <w:rPr>
          <w:rFonts w:ascii="Times New Roman" w:eastAsia="Times New Roman" w:hAnsi="Times New Roman" w:cs="Times New Roman"/>
          <w:i/>
          <w:sz w:val="28"/>
          <w:szCs w:val="28"/>
          <w:lang w:val="en-US"/>
        </w:rPr>
        <w:t>b</w:t>
      </w:r>
      <w:r w:rsidRPr="007A4540">
        <w:rPr>
          <w:rFonts w:ascii="Times New Roman" w:eastAsia="Times New Roman" w:hAnsi="Times New Roman" w:cs="Times New Roman"/>
          <w:i/>
          <w:sz w:val="28"/>
          <w:szCs w:val="28"/>
        </w:rPr>
        <w:t>an hành quy định về giá các loại đất năm 201</w:t>
      </w:r>
      <w:r w:rsidR="00311FA7">
        <w:rPr>
          <w:rFonts w:ascii="Times New Roman" w:eastAsia="Times New Roman" w:hAnsi="Times New Roman" w:cs="Times New Roman"/>
          <w:i/>
          <w:sz w:val="28"/>
          <w:szCs w:val="28"/>
          <w:lang w:val="en-US"/>
        </w:rPr>
        <w:t>4</w:t>
      </w:r>
      <w:r w:rsidRPr="007A4540">
        <w:rPr>
          <w:rFonts w:ascii="Times New Roman" w:eastAsia="Times New Roman" w:hAnsi="Times New Roman" w:cs="Times New Roman"/>
          <w:i/>
          <w:sz w:val="28"/>
          <w:szCs w:val="28"/>
        </w:rPr>
        <w:t xml:space="preserve"> trên địa bàn tỉnh</w:t>
      </w:r>
      <w:r w:rsidRPr="007A4540">
        <w:rPr>
          <w:rFonts w:ascii="Times New Roman" w:eastAsia="Times New Roman" w:hAnsi="Times New Roman" w:cs="Times New Roman"/>
          <w:sz w:val="28"/>
          <w:szCs w:val="28"/>
        </w:rPr>
        <w:t xml:space="preserve"> </w:t>
      </w:r>
      <w:r w:rsidR="007A4540">
        <w:rPr>
          <w:rFonts w:ascii="Times New Roman" w:eastAsia="Times New Roman" w:hAnsi="Times New Roman" w:cs="Times New Roman"/>
          <w:sz w:val="28"/>
          <w:szCs w:val="28"/>
          <w:lang w:val="en-US"/>
        </w:rPr>
        <w:t>(</w:t>
      </w:r>
      <w:r w:rsidRPr="007A4540">
        <w:rPr>
          <w:rFonts w:ascii="Times New Roman" w:eastAsia="Times New Roman" w:hAnsi="Times New Roman" w:cs="Times New Roman"/>
          <w:sz w:val="28"/>
          <w:szCs w:val="28"/>
        </w:rPr>
        <w:t>địa bàn xã Điện Ngọc</w:t>
      </w:r>
      <w:r w:rsidR="007A4540">
        <w:rPr>
          <w:rFonts w:ascii="Times New Roman" w:eastAsia="Times New Roman" w:hAnsi="Times New Roman" w:cs="Times New Roman"/>
          <w:sz w:val="28"/>
          <w:szCs w:val="28"/>
          <w:lang w:val="en-US"/>
        </w:rPr>
        <w:t>,</w:t>
      </w:r>
      <w:r w:rsidRPr="007A4540">
        <w:rPr>
          <w:rFonts w:ascii="Times New Roman" w:eastAsia="Times New Roman" w:hAnsi="Times New Roman" w:cs="Times New Roman"/>
          <w:sz w:val="28"/>
          <w:szCs w:val="28"/>
        </w:rPr>
        <w:t xml:space="preserve"> đường ĐT 603 </w:t>
      </w:r>
      <w:r w:rsidR="007A4540">
        <w:rPr>
          <w:rFonts w:ascii="Times New Roman" w:eastAsia="Times New Roman" w:hAnsi="Times New Roman" w:cs="Times New Roman"/>
          <w:sz w:val="28"/>
          <w:szCs w:val="28"/>
          <w:lang w:val="en-US"/>
        </w:rPr>
        <w:t xml:space="preserve">- </w:t>
      </w:r>
      <w:r w:rsidRPr="007A4540">
        <w:rPr>
          <w:rFonts w:ascii="Times New Roman" w:eastAsia="Times New Roman" w:hAnsi="Times New Roman" w:cs="Times New Roman"/>
          <w:sz w:val="28"/>
          <w:szCs w:val="28"/>
        </w:rPr>
        <w:t>Đoạn từ ngã tư Điện Ngọc đến giáp thành phố Đà Nẵng đơn giá 810.000đ</w:t>
      </w:r>
      <w:r w:rsidR="007A4540">
        <w:rPr>
          <w:rFonts w:ascii="Times New Roman" w:eastAsia="Times New Roman" w:hAnsi="Times New Roman" w:cs="Times New Roman"/>
          <w:sz w:val="28"/>
          <w:szCs w:val="28"/>
          <w:lang w:val="en-US"/>
        </w:rPr>
        <w:t>ồng</w:t>
      </w:r>
      <w:r w:rsidRPr="007A4540">
        <w:rPr>
          <w:rFonts w:ascii="Times New Roman" w:eastAsia="Times New Roman" w:hAnsi="Times New Roman" w:cs="Times New Roman"/>
          <w:sz w:val="28"/>
          <w:szCs w:val="28"/>
        </w:rPr>
        <w:t>/m</w:t>
      </w:r>
      <w:r w:rsidRPr="007A4540">
        <w:rPr>
          <w:rFonts w:ascii="Times New Roman" w:eastAsia="Times New Roman" w:hAnsi="Times New Roman" w:cs="Times New Roman"/>
          <w:sz w:val="28"/>
          <w:szCs w:val="28"/>
          <w:vertAlign w:val="superscript"/>
        </w:rPr>
        <w:t>2</w:t>
      </w:r>
      <w:r w:rsidRPr="007A4540">
        <w:rPr>
          <w:rFonts w:ascii="Times New Roman" w:eastAsia="Times New Roman" w:hAnsi="Times New Roman" w:cs="Times New Roman"/>
          <w:sz w:val="28"/>
          <w:szCs w:val="28"/>
        </w:rPr>
        <w:t xml:space="preserve"> cho hộ ông</w:t>
      </w:r>
      <w:r w:rsidR="007A4540">
        <w:rPr>
          <w:rFonts w:ascii="Times New Roman" w:eastAsia="Times New Roman" w:hAnsi="Times New Roman" w:cs="Times New Roman"/>
          <w:sz w:val="28"/>
          <w:szCs w:val="28"/>
          <w:lang w:val="en-US"/>
        </w:rPr>
        <w:t>)</w:t>
      </w:r>
      <w:r w:rsidRPr="007A4540">
        <w:rPr>
          <w:rFonts w:ascii="Times New Roman" w:eastAsia="Times New Roman" w:hAnsi="Times New Roman" w:cs="Times New Roman"/>
          <w:sz w:val="28"/>
          <w:szCs w:val="28"/>
        </w:rPr>
        <w:t xml:space="preserve"> là đúng quy định của pháp luật.</w:t>
      </w:r>
    </w:p>
    <w:p w:rsidR="00C34A8E" w:rsidRPr="007A4540" w:rsidRDefault="00C34A8E" w:rsidP="00A06848">
      <w:pPr>
        <w:spacing w:after="0" w:line="240" w:lineRule="auto"/>
        <w:ind w:firstLine="720"/>
        <w:jc w:val="both"/>
        <w:rPr>
          <w:rFonts w:ascii="Times New Roman" w:eastAsia="Times New Roman" w:hAnsi="Times New Roman" w:cs="Times New Roman"/>
          <w:b/>
          <w:spacing w:val="2"/>
          <w:sz w:val="28"/>
          <w:szCs w:val="28"/>
          <w:lang w:val="en-US"/>
        </w:rPr>
      </w:pPr>
      <w:r w:rsidRPr="007A4540">
        <w:rPr>
          <w:rFonts w:ascii="Times New Roman" w:eastAsia="Times New Roman" w:hAnsi="Times New Roman" w:cs="Times New Roman"/>
          <w:b/>
          <w:spacing w:val="2"/>
          <w:sz w:val="28"/>
          <w:szCs w:val="28"/>
        </w:rPr>
        <w:t>2. Về hủy Quyết định số 3658/QĐ-UBND ngày 12/5/2016 của Chủ tịch UBND thị xã Điện Bàn:</w:t>
      </w:r>
    </w:p>
    <w:p w:rsidR="00826AEB" w:rsidRPr="00826AEB" w:rsidRDefault="00826AEB" w:rsidP="00A06848">
      <w:pPr>
        <w:spacing w:line="240" w:lineRule="auto"/>
        <w:ind w:firstLine="720"/>
        <w:jc w:val="both"/>
        <w:rPr>
          <w:rFonts w:ascii="Times New Roman" w:hAnsi="Times New Roman" w:cs="Times New Roman"/>
          <w:b/>
          <w:i/>
          <w:sz w:val="28"/>
          <w:szCs w:val="28"/>
        </w:rPr>
      </w:pPr>
      <w:r w:rsidRPr="00826AEB">
        <w:rPr>
          <w:rFonts w:ascii="Times New Roman" w:hAnsi="Times New Roman" w:cs="Times New Roman"/>
          <w:b/>
          <w:sz w:val="28"/>
          <w:szCs w:val="28"/>
          <w:lang w:val="en-US"/>
        </w:rPr>
        <w:t>2.1</w:t>
      </w:r>
      <w:r w:rsidRPr="00826AEB">
        <w:rPr>
          <w:rFonts w:ascii="Times New Roman" w:hAnsi="Times New Roman" w:cs="Times New Roman"/>
          <w:b/>
          <w:sz w:val="28"/>
          <w:szCs w:val="28"/>
        </w:rPr>
        <w:t xml:space="preserve">. Nội dung khiếu nại </w:t>
      </w:r>
      <w:r w:rsidRPr="00826AEB">
        <w:rPr>
          <w:rFonts w:ascii="Times New Roman" w:hAnsi="Times New Roman" w:cs="Times New Roman"/>
          <w:sz w:val="28"/>
          <w:szCs w:val="28"/>
        </w:rPr>
        <w:t xml:space="preserve">(theo buổi làm việc với Thanh tra thị xã vào ngày 05/01/2016): </w:t>
      </w:r>
    </w:p>
    <w:p w:rsidR="00826AEB" w:rsidRPr="0031077D" w:rsidRDefault="00826AEB" w:rsidP="00A06848">
      <w:pPr>
        <w:pStyle w:val="BodyText3"/>
        <w:spacing w:after="0"/>
        <w:ind w:firstLine="720"/>
        <w:jc w:val="both"/>
        <w:rPr>
          <w:sz w:val="28"/>
          <w:szCs w:val="28"/>
        </w:rPr>
      </w:pPr>
      <w:r w:rsidRPr="0031077D">
        <w:rPr>
          <w:i/>
          <w:sz w:val="28"/>
          <w:szCs w:val="28"/>
        </w:rPr>
        <w:t>- Nội dung 1:</w:t>
      </w:r>
      <w:r w:rsidRPr="0031077D">
        <w:rPr>
          <w:sz w:val="28"/>
          <w:szCs w:val="28"/>
        </w:rPr>
        <w:t xml:space="preserve"> Không thực hiện trưng cầu giám định để bồi thường hành vi hành chính do UBND thị xã Điện Bàn gây ra, cho xe cày ủi đất và tài sản gắn liền trên đất khi chưa thực hiện kiểm kê tài sản trên đất.</w:t>
      </w:r>
    </w:p>
    <w:p w:rsidR="00826AEB" w:rsidRPr="0031077D" w:rsidRDefault="00826AEB" w:rsidP="00A06848">
      <w:pPr>
        <w:pStyle w:val="BodyText3"/>
        <w:spacing w:after="0"/>
        <w:ind w:firstLine="720"/>
        <w:jc w:val="both"/>
        <w:rPr>
          <w:sz w:val="28"/>
          <w:szCs w:val="28"/>
        </w:rPr>
      </w:pPr>
      <w:r w:rsidRPr="00850357">
        <w:rPr>
          <w:i/>
          <w:sz w:val="28"/>
          <w:szCs w:val="28"/>
          <w:highlight w:val="yellow"/>
        </w:rPr>
        <w:t>- Nội dung 2:</w:t>
      </w:r>
      <w:r w:rsidRPr="00850357">
        <w:rPr>
          <w:sz w:val="28"/>
          <w:szCs w:val="28"/>
          <w:highlight w:val="yellow"/>
        </w:rPr>
        <w:t xml:space="preserve"> Thực hiện việc đền bù cây cối, hoa màu và tài sản trên đất trái với quy định của pháp luật.</w:t>
      </w:r>
    </w:p>
    <w:p w:rsidR="00826AEB" w:rsidRPr="0031077D" w:rsidRDefault="00826AEB" w:rsidP="00A06848">
      <w:pPr>
        <w:pStyle w:val="BodyText3"/>
        <w:spacing w:after="0"/>
        <w:ind w:firstLine="720"/>
        <w:jc w:val="both"/>
        <w:rPr>
          <w:sz w:val="28"/>
          <w:szCs w:val="28"/>
        </w:rPr>
      </w:pPr>
      <w:r w:rsidRPr="0031077D">
        <w:rPr>
          <w:i/>
          <w:sz w:val="28"/>
          <w:szCs w:val="28"/>
        </w:rPr>
        <w:t>- Nội dung 3:</w:t>
      </w:r>
      <w:r w:rsidRPr="0031077D">
        <w:rPr>
          <w:sz w:val="28"/>
          <w:szCs w:val="28"/>
        </w:rPr>
        <w:t xml:space="preserve"> Việc bố trí tái định cư không đúng theo khoản 2, Điều 42 Luật đất đai năm 2003.</w:t>
      </w:r>
    </w:p>
    <w:p w:rsidR="00C34A8E" w:rsidRPr="00826AEB" w:rsidRDefault="00826AEB" w:rsidP="00A06848">
      <w:pPr>
        <w:pStyle w:val="BodyText3"/>
        <w:spacing w:after="0"/>
        <w:ind w:firstLine="720"/>
        <w:jc w:val="both"/>
        <w:rPr>
          <w:sz w:val="28"/>
          <w:szCs w:val="28"/>
        </w:rPr>
      </w:pPr>
      <w:r w:rsidRPr="0031077D">
        <w:rPr>
          <w:i/>
          <w:sz w:val="28"/>
          <w:szCs w:val="28"/>
        </w:rPr>
        <w:t>- Nội dung 4:</w:t>
      </w:r>
      <w:r w:rsidRPr="0031077D">
        <w:rPr>
          <w:sz w:val="28"/>
          <w:szCs w:val="28"/>
        </w:rPr>
        <w:t xml:space="preserve"> Đề nghị đền bù theo giá đất tại thời điểm bồi thường (năm 2015) do UBND thị xã Điện Bàn chậm ban hành quyết định bồi thường, hỗ trợ và tái định cư.</w:t>
      </w:r>
    </w:p>
    <w:p w:rsidR="00C34A8E" w:rsidRPr="007A4540" w:rsidRDefault="00826AEB" w:rsidP="00A06848">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lang w:val="en-US"/>
        </w:rPr>
        <w:t>2.2</w:t>
      </w:r>
      <w:r w:rsidR="00C34A8E" w:rsidRPr="007A4540">
        <w:rPr>
          <w:rFonts w:ascii="Times New Roman" w:eastAsia="Times New Roman" w:hAnsi="Times New Roman" w:cs="Times New Roman"/>
          <w:b/>
          <w:sz w:val="28"/>
          <w:szCs w:val="28"/>
        </w:rPr>
        <w:t>. Kết quả kiểm tra, xác minh.</w:t>
      </w:r>
    </w:p>
    <w:p w:rsidR="00C34A8E" w:rsidRPr="007A4540" w:rsidRDefault="00930D6C" w:rsidP="00A0684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en-US"/>
        </w:rPr>
        <w:t>a</w:t>
      </w:r>
      <w:r w:rsidR="00C34A8E" w:rsidRPr="007A4540">
        <w:rPr>
          <w:rFonts w:ascii="Times New Roman" w:eastAsia="Times New Roman" w:hAnsi="Times New Roman" w:cs="Times New Roman"/>
          <w:i/>
          <w:sz w:val="28"/>
          <w:szCs w:val="28"/>
        </w:rPr>
        <w:t xml:space="preserve">. Đối với các nội dung khiếu nại 1, 2 và 3: </w:t>
      </w:r>
      <w:r w:rsidR="00C34A8E" w:rsidRPr="007A4540">
        <w:rPr>
          <w:rFonts w:ascii="Times New Roman" w:eastAsia="Times New Roman" w:hAnsi="Times New Roman" w:cs="Times New Roman"/>
          <w:sz w:val="28"/>
          <w:szCs w:val="28"/>
        </w:rPr>
        <w:t>Ba nội dung khiếu nại này đã được Chủ tịch UBND huyện Điện Bàn (nay là thị xã) giải quyết tại Quyết định số 6981/QĐ-CT ngày 19/11/2008 và Quyết định số 1133/QĐ-UBND ngày 22/4/2010 về giải quyết khiếu nại của ông Huỳnh Đức Phương; do đó không xem xét lại ba nội dung khiếu nại này.</w:t>
      </w:r>
    </w:p>
    <w:p w:rsidR="00C34A8E" w:rsidRPr="007A4540" w:rsidRDefault="00930D6C" w:rsidP="00A06848">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lastRenderedPageBreak/>
        <w:t>b</w:t>
      </w:r>
      <w:r w:rsidR="00C34A8E" w:rsidRPr="007A4540">
        <w:rPr>
          <w:rFonts w:ascii="Times New Roman" w:eastAsia="Times New Roman" w:hAnsi="Times New Roman" w:cs="Times New Roman"/>
          <w:i/>
          <w:sz w:val="28"/>
          <w:szCs w:val="28"/>
        </w:rPr>
        <w:t>. Đối với nội dung 4: Đề nghị đền bù theo giá đất tại thời điểm bồi thường (năm 2015).</w:t>
      </w:r>
    </w:p>
    <w:p w:rsidR="00C34A8E" w:rsidRPr="007A4540" w:rsidRDefault="00C34A8E" w:rsidP="00A06848">
      <w:pPr>
        <w:spacing w:after="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 xml:space="preserve">Theo Quyết định số 1045/QĐ-UBND ngày 05/9/2007 của UBND huyện (nay là thị xã) về thu hồi đất của hộ ông Huỳnh Đức Phương thuộc dự án Khu dân cư 1A, đô thị </w:t>
      </w:r>
      <w:r w:rsidR="00656A5B">
        <w:rPr>
          <w:rFonts w:ascii="Times New Roman" w:eastAsia="Times New Roman" w:hAnsi="Times New Roman" w:cs="Times New Roman"/>
          <w:sz w:val="28"/>
          <w:szCs w:val="28"/>
        </w:rPr>
        <w:t xml:space="preserve">mới </w:t>
      </w:r>
      <w:r w:rsidR="00311FA7">
        <w:rPr>
          <w:rFonts w:ascii="Times New Roman" w:eastAsia="Times New Roman" w:hAnsi="Times New Roman" w:cs="Times New Roman"/>
          <w:sz w:val="28"/>
          <w:szCs w:val="28"/>
        </w:rPr>
        <w:t>Điện Nam - Điện Ngọc</w:t>
      </w:r>
      <w:r w:rsidR="00311FA7">
        <w:rPr>
          <w:rFonts w:ascii="Times New Roman" w:eastAsia="Times New Roman" w:hAnsi="Times New Roman" w:cs="Times New Roman"/>
          <w:sz w:val="28"/>
          <w:szCs w:val="28"/>
          <w:lang w:val="en-US"/>
        </w:rPr>
        <w:t xml:space="preserve"> thì </w:t>
      </w:r>
      <w:r w:rsidRPr="007A4540">
        <w:rPr>
          <w:rFonts w:ascii="Times New Roman" w:eastAsia="Times New Roman" w:hAnsi="Times New Roman" w:cs="Times New Roman"/>
          <w:sz w:val="28"/>
          <w:szCs w:val="28"/>
        </w:rPr>
        <w:t>hộ ông Phương bị thu hồi 690m</w:t>
      </w:r>
      <w:r w:rsidRPr="007A4540">
        <w:rPr>
          <w:rFonts w:ascii="Times New Roman" w:eastAsia="Times New Roman" w:hAnsi="Times New Roman" w:cs="Times New Roman"/>
          <w:sz w:val="28"/>
          <w:szCs w:val="28"/>
          <w:vertAlign w:val="superscript"/>
        </w:rPr>
        <w:t>2</w:t>
      </w:r>
      <w:r w:rsidRPr="007A4540">
        <w:rPr>
          <w:rFonts w:ascii="Times New Roman" w:eastAsia="Times New Roman" w:hAnsi="Times New Roman" w:cs="Times New Roman"/>
          <w:sz w:val="28"/>
          <w:szCs w:val="28"/>
        </w:rPr>
        <w:t xml:space="preserve"> đất thổ cư, tại thửa đất số 56/1, tờ bản đồ số 03, xã Điện Ngọc. </w:t>
      </w:r>
    </w:p>
    <w:p w:rsidR="00C34A8E" w:rsidRPr="007A4540" w:rsidRDefault="00C34A8E" w:rsidP="00A06848">
      <w:pPr>
        <w:spacing w:after="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Trong quá trình th</w:t>
      </w:r>
      <w:r w:rsidR="00311FA7">
        <w:rPr>
          <w:rFonts w:ascii="Times New Roman" w:eastAsia="Times New Roman" w:hAnsi="Times New Roman" w:cs="Times New Roman"/>
          <w:sz w:val="28"/>
          <w:szCs w:val="28"/>
        </w:rPr>
        <w:t>ực hiện việc bồi thường, hỗ trợ</w:t>
      </w:r>
      <w:r w:rsidR="00311FA7">
        <w:rPr>
          <w:rFonts w:ascii="Times New Roman" w:eastAsia="Times New Roman" w:hAnsi="Times New Roman" w:cs="Times New Roman"/>
          <w:sz w:val="28"/>
          <w:szCs w:val="28"/>
          <w:lang w:val="en-US"/>
        </w:rPr>
        <w:t xml:space="preserve">, </w:t>
      </w:r>
      <w:r w:rsidRPr="007A4540">
        <w:rPr>
          <w:rFonts w:ascii="Times New Roman" w:eastAsia="Times New Roman" w:hAnsi="Times New Roman" w:cs="Times New Roman"/>
          <w:sz w:val="28"/>
          <w:szCs w:val="28"/>
        </w:rPr>
        <w:t xml:space="preserve">hộ ông Huỳnh Đức Phương không đồng ý với kết quả giải quyết của cơ quan Nhà nước có thẩm quyền nên đã khởi kiện và được Tòa án nhân dân các cấp thụ lý giải quyết. </w:t>
      </w:r>
    </w:p>
    <w:p w:rsidR="00C34A8E" w:rsidRPr="007A4540" w:rsidRDefault="00C34A8E" w:rsidP="00A06848">
      <w:pPr>
        <w:spacing w:after="0" w:line="240" w:lineRule="auto"/>
        <w:ind w:firstLine="720"/>
        <w:jc w:val="both"/>
        <w:rPr>
          <w:rFonts w:ascii="Times New Roman" w:eastAsia="Times New Roman" w:hAnsi="Times New Roman" w:cs="Times New Roman"/>
          <w:sz w:val="28"/>
          <w:szCs w:val="28"/>
        </w:rPr>
      </w:pPr>
      <w:r w:rsidRPr="007A4540">
        <w:rPr>
          <w:rFonts w:ascii="Times New Roman" w:eastAsia="Times New Roman" w:hAnsi="Times New Roman" w:cs="Times New Roman"/>
          <w:sz w:val="28"/>
          <w:szCs w:val="28"/>
        </w:rPr>
        <w:t xml:space="preserve">Thực hiện Bản án phúc thẩm số 24/2013/HCPT ngày 27/12/2013 của Tòa án nhân dân tỉnh Quảng Nam và theo quy định của pháp luật, ngày 09/10/2015, UBND thị xã Điện Bàn ban hành Quyết định số 7023/QĐ-UBND về bồi thường, hỗ trợ chi tiết đối với hộ ông Huỳnh Đức Phương tại hai dự án nêu trên thì </w:t>
      </w:r>
      <w:r w:rsidRPr="007A4540">
        <w:rPr>
          <w:rFonts w:ascii="Times New Roman" w:eastAsia="Times New Roman" w:hAnsi="Times New Roman" w:cs="Times New Roman"/>
          <w:color w:val="FF0000"/>
          <w:sz w:val="28"/>
          <w:szCs w:val="28"/>
        </w:rPr>
        <w:t xml:space="preserve">hộ ông </w:t>
      </w:r>
      <w:r w:rsidRPr="007A4540">
        <w:rPr>
          <w:rFonts w:ascii="Times New Roman" w:eastAsia="Times New Roman" w:hAnsi="Times New Roman" w:cs="Times New Roman"/>
          <w:sz w:val="28"/>
          <w:szCs w:val="28"/>
        </w:rPr>
        <w:t>Huỳnh Đức Phương</w:t>
      </w:r>
      <w:r w:rsidRPr="007A4540">
        <w:rPr>
          <w:rFonts w:ascii="Times New Roman" w:eastAsia="Times New Roman" w:hAnsi="Times New Roman" w:cs="Times New Roman"/>
          <w:color w:val="FF0000"/>
          <w:sz w:val="28"/>
          <w:szCs w:val="28"/>
        </w:rPr>
        <w:t xml:space="preserve"> được bồi thường, hỗ trợ với số tiền là </w:t>
      </w:r>
      <w:r w:rsidRPr="007A4540">
        <w:rPr>
          <w:rFonts w:ascii="Times New Roman" w:eastAsia="Times New Roman" w:hAnsi="Times New Roman" w:cs="Times New Roman"/>
          <w:sz w:val="28"/>
          <w:szCs w:val="28"/>
        </w:rPr>
        <w:t>315.162.500 đồng (chưa khấu trừ số tiền về bố trí đất tái định cư và một số khoản khác theo quy định).</w:t>
      </w:r>
    </w:p>
    <w:p w:rsidR="00491121" w:rsidRPr="00491121" w:rsidRDefault="00C34A8E" w:rsidP="00A06848">
      <w:pPr>
        <w:spacing w:after="0" w:line="240" w:lineRule="auto"/>
        <w:ind w:firstLine="720"/>
        <w:jc w:val="both"/>
        <w:rPr>
          <w:rFonts w:asciiTheme="majorHAnsi" w:eastAsia="Times New Roman" w:hAnsiTheme="majorHAnsi" w:cstheme="majorHAnsi"/>
          <w:sz w:val="28"/>
          <w:szCs w:val="28"/>
          <w:lang w:val="en-US"/>
        </w:rPr>
      </w:pPr>
      <w:r w:rsidRPr="007A4540">
        <w:rPr>
          <w:rFonts w:ascii="Times New Roman" w:eastAsia="Times New Roman" w:hAnsi="Times New Roman" w:cs="Times New Roman"/>
          <w:sz w:val="28"/>
          <w:szCs w:val="28"/>
        </w:rPr>
        <w:t xml:space="preserve">Qua làm việc với lãnh đạo Chi nhánh Trung tâm Phát triển Quỹ đất Điện Bàn: Sau khi có Bản án số 24/2013/HCPT của Tòa án nhân dân tỉnh Quảng Nam, nguồn kinh phí chi trả việc đền bù, hỗ trợ, giải phóng mặt bằng đối với dự án mở rộng, nâng cấp tuyến đường ĐT 603 và khu đô thị số 1A thuộc Đô thị mới Điện Nam - Điện Ngọc đã hoàn thành việc thanh, quyết toán nguồn kinh phí theo quy định của pháp luật, do đó kinh phí tăng thêm để thực hiện việc chi trả tiền đền bù, hỗ trợ cho một số hộ dân tại hai dự án này đối với UBND thị xã là quá khó. UBND thị xã đã rà soát, tổng hợp </w:t>
      </w:r>
      <w:r w:rsidR="00491121">
        <w:rPr>
          <w:rFonts w:ascii="Times New Roman" w:eastAsia="Times New Roman" w:hAnsi="Times New Roman" w:cs="Times New Roman"/>
          <w:sz w:val="28"/>
          <w:szCs w:val="28"/>
          <w:lang w:val="en-US"/>
        </w:rPr>
        <w:t>các trường hợp tồn tại (</w:t>
      </w:r>
      <w:r w:rsidRPr="007A4540">
        <w:rPr>
          <w:rFonts w:ascii="Times New Roman" w:eastAsia="Times New Roman" w:hAnsi="Times New Roman" w:cs="Times New Roman"/>
          <w:sz w:val="28"/>
          <w:szCs w:val="28"/>
        </w:rPr>
        <w:t xml:space="preserve">trong đó có hộ ông Huỳnh Đức </w:t>
      </w:r>
      <w:r w:rsidRPr="00491121">
        <w:rPr>
          <w:rFonts w:asciiTheme="majorHAnsi" w:eastAsia="Times New Roman" w:hAnsiTheme="majorHAnsi" w:cstheme="majorHAnsi"/>
          <w:sz w:val="28"/>
          <w:szCs w:val="28"/>
        </w:rPr>
        <w:t>Phương</w:t>
      </w:r>
      <w:r w:rsidR="00491121">
        <w:rPr>
          <w:rFonts w:asciiTheme="majorHAnsi" w:eastAsia="Times New Roman" w:hAnsiTheme="majorHAnsi" w:cstheme="majorHAnsi"/>
          <w:sz w:val="28"/>
          <w:szCs w:val="28"/>
          <w:lang w:val="en-US"/>
        </w:rPr>
        <w:t xml:space="preserve">) và </w:t>
      </w:r>
      <w:r w:rsidR="00491121" w:rsidRPr="00491121">
        <w:rPr>
          <w:rFonts w:asciiTheme="majorHAnsi" w:hAnsiTheme="majorHAnsi" w:cstheme="majorHAnsi"/>
          <w:bCs/>
          <w:sz w:val="28"/>
          <w:szCs w:val="28"/>
          <w:lang w:val="en-US"/>
        </w:rPr>
        <w:t>lập các văn bản:</w:t>
      </w:r>
    </w:p>
    <w:p w:rsidR="00491121" w:rsidRPr="00491121" w:rsidRDefault="00491121" w:rsidP="00A06848">
      <w:pPr>
        <w:autoSpaceDE w:val="0"/>
        <w:autoSpaceDN w:val="0"/>
        <w:adjustRightInd w:val="0"/>
        <w:spacing w:before="120" w:after="120" w:line="240" w:lineRule="auto"/>
        <w:ind w:firstLine="720"/>
        <w:jc w:val="both"/>
        <w:rPr>
          <w:rFonts w:asciiTheme="majorHAnsi" w:hAnsiTheme="majorHAnsi" w:cstheme="majorHAnsi"/>
          <w:bCs/>
          <w:sz w:val="28"/>
          <w:szCs w:val="28"/>
          <w:lang w:val="en-US"/>
        </w:rPr>
      </w:pPr>
      <w:r w:rsidRPr="00491121">
        <w:rPr>
          <w:rFonts w:asciiTheme="majorHAnsi" w:hAnsiTheme="majorHAnsi" w:cstheme="majorHAnsi"/>
          <w:bCs/>
          <w:sz w:val="28"/>
          <w:szCs w:val="28"/>
          <w:lang w:val="en-US"/>
        </w:rPr>
        <w:t xml:space="preserve">+ Tờ trình số 166/TTr-UBND ngày 14/5/2014 </w:t>
      </w:r>
      <w:r w:rsidRPr="00491121">
        <w:rPr>
          <w:rFonts w:asciiTheme="majorHAnsi" w:hAnsiTheme="majorHAnsi" w:cstheme="majorHAnsi"/>
          <w:bCs/>
          <w:i/>
          <w:sz w:val="28"/>
          <w:szCs w:val="28"/>
          <w:lang w:val="en-US"/>
        </w:rPr>
        <w:t>đề nghị UBND tỉnh cho chủ trương và cấp kinh phí để thực hiện chi trả tiền đền bù, hỗ trợ tăng thêm đối với một số hộ dân</w:t>
      </w:r>
      <w:r w:rsidRPr="00491121">
        <w:rPr>
          <w:rFonts w:asciiTheme="majorHAnsi" w:hAnsiTheme="majorHAnsi" w:cstheme="majorHAnsi"/>
          <w:bCs/>
          <w:sz w:val="28"/>
          <w:szCs w:val="28"/>
          <w:lang w:val="en-US"/>
        </w:rPr>
        <w:t xml:space="preserve">; </w:t>
      </w:r>
    </w:p>
    <w:p w:rsidR="00491121" w:rsidRPr="00491121" w:rsidRDefault="00491121" w:rsidP="00A06848">
      <w:pPr>
        <w:autoSpaceDE w:val="0"/>
        <w:autoSpaceDN w:val="0"/>
        <w:adjustRightInd w:val="0"/>
        <w:spacing w:before="120" w:after="120" w:line="240" w:lineRule="auto"/>
        <w:ind w:firstLine="720"/>
        <w:jc w:val="both"/>
        <w:rPr>
          <w:rFonts w:asciiTheme="majorHAnsi" w:hAnsiTheme="majorHAnsi" w:cstheme="majorHAnsi"/>
          <w:bCs/>
          <w:sz w:val="28"/>
          <w:szCs w:val="28"/>
          <w:lang w:val="en-US"/>
        </w:rPr>
      </w:pPr>
      <w:r w:rsidRPr="00491121">
        <w:rPr>
          <w:rFonts w:asciiTheme="majorHAnsi" w:hAnsiTheme="majorHAnsi" w:cstheme="majorHAnsi"/>
          <w:bCs/>
          <w:sz w:val="28"/>
          <w:szCs w:val="28"/>
          <w:lang w:val="en-US"/>
        </w:rPr>
        <w:t xml:space="preserve">+ Báo cáo số 130/BC-UBND ngày 01/10/2014 </w:t>
      </w:r>
      <w:r w:rsidRPr="00491121">
        <w:rPr>
          <w:rFonts w:asciiTheme="majorHAnsi" w:hAnsiTheme="majorHAnsi" w:cstheme="majorHAnsi"/>
          <w:bCs/>
          <w:i/>
          <w:sz w:val="28"/>
          <w:szCs w:val="28"/>
          <w:lang w:val="en-US"/>
        </w:rPr>
        <w:t xml:space="preserve">về công tác bồi thường thiệt hại và giải quyết khiếu kiện đối với các trường hợp tồn đọng ảnh hưởng dự án ĐT603 và Khu đô thị 1A </w:t>
      </w:r>
      <w:r w:rsidRPr="00491121">
        <w:rPr>
          <w:rFonts w:asciiTheme="majorHAnsi" w:hAnsiTheme="majorHAnsi" w:cstheme="majorHAnsi"/>
          <w:bCs/>
          <w:sz w:val="28"/>
          <w:szCs w:val="28"/>
          <w:lang w:val="en-US"/>
        </w:rPr>
        <w:t xml:space="preserve">(xin ý kiến chỉ đạo của UBND tỉnh); </w:t>
      </w:r>
    </w:p>
    <w:p w:rsidR="00491121" w:rsidRPr="00491121" w:rsidRDefault="00491121" w:rsidP="00A06848">
      <w:pPr>
        <w:autoSpaceDE w:val="0"/>
        <w:autoSpaceDN w:val="0"/>
        <w:adjustRightInd w:val="0"/>
        <w:spacing w:before="120" w:after="120" w:line="240" w:lineRule="auto"/>
        <w:ind w:firstLine="720"/>
        <w:jc w:val="both"/>
        <w:rPr>
          <w:rFonts w:asciiTheme="majorHAnsi" w:hAnsiTheme="majorHAnsi" w:cstheme="majorHAnsi"/>
          <w:bCs/>
          <w:i/>
          <w:sz w:val="28"/>
          <w:szCs w:val="28"/>
          <w:lang w:val="en-US"/>
        </w:rPr>
      </w:pPr>
      <w:r w:rsidRPr="00491121">
        <w:rPr>
          <w:rFonts w:asciiTheme="majorHAnsi" w:hAnsiTheme="majorHAnsi" w:cstheme="majorHAnsi"/>
          <w:bCs/>
          <w:sz w:val="28"/>
          <w:szCs w:val="28"/>
          <w:lang w:val="en-US"/>
        </w:rPr>
        <w:t xml:space="preserve">+ Tờ trình số 22/TTr-UBND ngày 23/01/2015 </w:t>
      </w:r>
      <w:r w:rsidRPr="00491121">
        <w:rPr>
          <w:rFonts w:asciiTheme="majorHAnsi" w:hAnsiTheme="majorHAnsi" w:cstheme="majorHAnsi"/>
          <w:bCs/>
          <w:i/>
          <w:sz w:val="28"/>
          <w:szCs w:val="28"/>
          <w:lang w:val="en-US"/>
        </w:rPr>
        <w:t>đề nghị bố trí nguồn kinh phí chi trả đền bù thiệt hại điều chỉnh về đất đối với các hộ Võ Văn Thơ, Nguyễn Thị Dần, Huỳnh Đức Phương, Nguyễn Thị Tình, Võ Thị Hủy và Nguyễn Văn Huy.</w:t>
      </w:r>
    </w:p>
    <w:p w:rsidR="00491121" w:rsidRPr="00491121" w:rsidRDefault="00491121" w:rsidP="00A06848">
      <w:pPr>
        <w:autoSpaceDE w:val="0"/>
        <w:autoSpaceDN w:val="0"/>
        <w:adjustRightInd w:val="0"/>
        <w:spacing w:before="120" w:after="120" w:line="240" w:lineRule="auto"/>
        <w:ind w:firstLine="720"/>
        <w:jc w:val="both"/>
        <w:rPr>
          <w:rFonts w:asciiTheme="majorHAnsi" w:hAnsiTheme="majorHAnsi" w:cstheme="majorHAnsi"/>
          <w:bCs/>
          <w:sz w:val="28"/>
          <w:szCs w:val="28"/>
          <w:lang w:val="en-US"/>
        </w:rPr>
      </w:pPr>
      <w:r w:rsidRPr="00491121">
        <w:rPr>
          <w:rFonts w:asciiTheme="majorHAnsi" w:hAnsiTheme="majorHAnsi" w:cstheme="majorHAnsi"/>
          <w:bCs/>
          <w:i/>
          <w:sz w:val="28"/>
          <w:szCs w:val="28"/>
          <w:lang w:val="en-US"/>
        </w:rPr>
        <w:t xml:space="preserve">+ </w:t>
      </w:r>
      <w:r w:rsidRPr="00491121">
        <w:rPr>
          <w:rFonts w:asciiTheme="majorHAnsi" w:hAnsiTheme="majorHAnsi" w:cstheme="majorHAnsi"/>
          <w:bCs/>
          <w:sz w:val="28"/>
          <w:szCs w:val="28"/>
          <w:lang w:val="en-US"/>
        </w:rPr>
        <w:t>Công văn số 963/UBND ngày 17/8/2015</w:t>
      </w:r>
      <w:r w:rsidRPr="00491121">
        <w:rPr>
          <w:rFonts w:asciiTheme="majorHAnsi" w:hAnsiTheme="majorHAnsi" w:cstheme="majorHAnsi"/>
          <w:bCs/>
          <w:i/>
          <w:sz w:val="28"/>
          <w:szCs w:val="28"/>
          <w:lang w:val="en-US"/>
        </w:rPr>
        <w:t xml:space="preserve"> về việc tạm ứng kinh phí thực hiện chi trả bồi thường phát sinh do điều chỉnh các chính sách, chế độ khi thực hiện quyết định của Tòa án đối với 06 hộ.</w:t>
      </w:r>
      <w:r w:rsidRPr="00491121">
        <w:rPr>
          <w:rFonts w:asciiTheme="majorHAnsi" w:hAnsiTheme="majorHAnsi" w:cstheme="majorHAnsi"/>
          <w:bCs/>
          <w:sz w:val="28"/>
          <w:szCs w:val="28"/>
          <w:lang w:val="en-US"/>
        </w:rPr>
        <w:t xml:space="preserve"> </w:t>
      </w:r>
    </w:p>
    <w:p w:rsidR="00491121" w:rsidRPr="00491121" w:rsidRDefault="00491121" w:rsidP="00A06848">
      <w:pPr>
        <w:autoSpaceDE w:val="0"/>
        <w:autoSpaceDN w:val="0"/>
        <w:adjustRightInd w:val="0"/>
        <w:spacing w:before="120" w:after="120" w:line="240" w:lineRule="auto"/>
        <w:ind w:firstLine="720"/>
        <w:jc w:val="both"/>
        <w:rPr>
          <w:rFonts w:asciiTheme="majorHAnsi" w:hAnsiTheme="majorHAnsi" w:cstheme="majorHAnsi"/>
          <w:bCs/>
          <w:sz w:val="28"/>
          <w:szCs w:val="28"/>
          <w:lang w:val="en-US"/>
        </w:rPr>
      </w:pPr>
      <w:r w:rsidRPr="00491121">
        <w:rPr>
          <w:rFonts w:asciiTheme="majorHAnsi" w:hAnsiTheme="majorHAnsi" w:cstheme="majorHAnsi"/>
          <w:bCs/>
          <w:sz w:val="28"/>
          <w:szCs w:val="28"/>
          <w:lang w:val="en-US"/>
        </w:rPr>
        <w:t xml:space="preserve">Ngày 06/10/2015, UBND tỉnh ban hành Công văn số 4503/UBND-KTTH về việc chi trả tiền bồi thường khi thực hiện các chính sách, chế độ phát sinh đối với các hộ ảnh hưởng dự án Khu đô thị số 1A và tuyến đường ĐT603. Ngày 16/10/2015, UBND tỉnh ban hành Quyết định số 3777/QĐ-UBND </w:t>
      </w:r>
      <w:r w:rsidRPr="00491121">
        <w:rPr>
          <w:rFonts w:asciiTheme="majorHAnsi" w:hAnsiTheme="majorHAnsi" w:cstheme="majorHAnsi"/>
          <w:bCs/>
          <w:i/>
          <w:sz w:val="28"/>
          <w:szCs w:val="28"/>
          <w:lang w:val="en-US"/>
        </w:rPr>
        <w:t>về tạm ứng ngân sách tỉnh cho UBND thị xã Điện Bàn để thực hiện chi trả bồi thường phát sinh do điều chỉnh các chính sách, chế độ đối với một số hộ.</w:t>
      </w:r>
      <w:r>
        <w:rPr>
          <w:rFonts w:asciiTheme="majorHAnsi" w:hAnsiTheme="majorHAnsi" w:cstheme="majorHAnsi"/>
          <w:bCs/>
          <w:i/>
          <w:sz w:val="28"/>
          <w:szCs w:val="28"/>
          <w:lang w:val="en-US"/>
        </w:rPr>
        <w:t xml:space="preserve"> </w:t>
      </w:r>
      <w:r w:rsidRPr="00491121">
        <w:rPr>
          <w:rFonts w:ascii="Times New Roman" w:eastAsia="Times New Roman" w:hAnsi="Times New Roman" w:cs="Times New Roman"/>
          <w:sz w:val="28"/>
          <w:szCs w:val="28"/>
          <w:highlight w:val="yellow"/>
        </w:rPr>
        <w:t xml:space="preserve">Tiếp đó, UBND thị xã Điện Bàn ban hành Quyết định số 9541/QĐ-UBND ngày 16/12/2015 về tạm ứng kinh phí thực hiện chi trả bồi thường phát sinh do điều chỉnh các chính sách, chế </w:t>
      </w:r>
      <w:r w:rsidRPr="00491121">
        <w:rPr>
          <w:rFonts w:ascii="Times New Roman" w:eastAsia="Times New Roman" w:hAnsi="Times New Roman" w:cs="Times New Roman"/>
          <w:sz w:val="28"/>
          <w:szCs w:val="28"/>
          <w:highlight w:val="yellow"/>
        </w:rPr>
        <w:lastRenderedPageBreak/>
        <w:t>độ tại dự án Khu đô thị số 1A và tuyến đường ĐT 603 thuộc Đô thị mới Điện Nam - Điện Ngọc; tức đến cuối năm 2015 mới có nguồn kinh phí để thực hiện việc chi trả tiền đền bù, hỗ trợ cho các hộ dân bị ảnh hưởng bởi hai dự án, trong đó có hộ ông Huỳnh Đức Phương.</w:t>
      </w:r>
    </w:p>
    <w:p w:rsidR="00C34A8E" w:rsidRPr="007A4540" w:rsidRDefault="00A27EEA" w:rsidP="00A0684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lang w:val="en-US"/>
        </w:rPr>
        <w:t>Từ những cơ sở trên</w:t>
      </w:r>
      <w:r w:rsidR="00C34A8E" w:rsidRPr="00491121">
        <w:rPr>
          <w:rFonts w:ascii="Times New Roman" w:eastAsia="Times New Roman" w:hAnsi="Times New Roman" w:cs="Times New Roman"/>
          <w:sz w:val="28"/>
          <w:szCs w:val="28"/>
          <w:highlight w:val="yellow"/>
        </w:rPr>
        <w:t>, việc ông Huỳnh Đức Phương khiếu nại đề nghị Nhà nước đền bù về đất theo giá đất tại thời điểm bồi thường (năm 2015) là không có cơ sở. Vì bản chất của việc phát sinh đền bù, hỗ trợ về đất nói chung và giá đất nói riêng của hộ ông Huỳnh Đức Phương và một số hộ khác tại dự án Khu đô thị số 1A và tuyến đường ĐT 603 thuộc Đô thị mới Điện Nam - Điện Ngọc là khắc phục sai sót trong quá trình thu hồi đất, bồi thường, hỗ trợ về đất đã thực hiện từ năm 2004 - 2007; mặt khác, có yếu tố khách quan từ việc UBND thị xã Điện Bàn phải chờ chủ trương về nguồn kinh phí chi trả từ cấp trên.</w:t>
      </w:r>
      <w:r w:rsidR="00C34A8E" w:rsidRPr="007A4540">
        <w:rPr>
          <w:rFonts w:ascii="Times New Roman" w:eastAsia="Times New Roman" w:hAnsi="Times New Roman" w:cs="Times New Roman"/>
          <w:sz w:val="28"/>
          <w:szCs w:val="28"/>
        </w:rPr>
        <w:t xml:space="preserve"> </w:t>
      </w:r>
    </w:p>
    <w:p w:rsidR="00C34A8E" w:rsidRPr="00A27EEA" w:rsidRDefault="00C34A8E" w:rsidP="00A06848">
      <w:pPr>
        <w:spacing w:beforeLines="60" w:before="144" w:afterLines="60" w:after="144" w:line="240" w:lineRule="auto"/>
        <w:ind w:firstLine="720"/>
        <w:jc w:val="both"/>
        <w:rPr>
          <w:rFonts w:ascii="Times New Roman" w:eastAsia="Times New Roman" w:hAnsi="Times New Roman" w:cs="Times New Roman"/>
          <w:spacing w:val="2"/>
          <w:sz w:val="28"/>
          <w:szCs w:val="28"/>
        </w:rPr>
      </w:pPr>
      <w:r w:rsidRPr="007A4540">
        <w:rPr>
          <w:rFonts w:ascii="Times New Roman" w:eastAsia="Times New Roman" w:hAnsi="Times New Roman" w:cs="Times New Roman"/>
          <w:spacing w:val="2"/>
          <w:sz w:val="28"/>
          <w:szCs w:val="28"/>
        </w:rPr>
        <w:t xml:space="preserve">Như vậy, việc Chủ tịch UBND thị xã Điện Bàn ban hành Quyết định số 3658/QĐ-UBND ngày 12/5/2016 về việc giải quyết </w:t>
      </w:r>
      <w:r w:rsidRPr="00A27EEA">
        <w:rPr>
          <w:rFonts w:ascii="Times New Roman" w:eastAsia="Times New Roman" w:hAnsi="Times New Roman" w:cs="Times New Roman"/>
          <w:spacing w:val="2"/>
          <w:sz w:val="28"/>
          <w:szCs w:val="28"/>
        </w:rPr>
        <w:t xml:space="preserve">khiếu nại của ông Huỳnh Đức Phương là đúng quy định của pháp luật. </w:t>
      </w:r>
    </w:p>
    <w:p w:rsidR="00C34A8E" w:rsidRPr="00A27EEA" w:rsidRDefault="00A27EEA" w:rsidP="00A06848">
      <w:pPr>
        <w:spacing w:before="60" w:after="60" w:line="240" w:lineRule="auto"/>
        <w:ind w:firstLine="720"/>
        <w:jc w:val="both"/>
        <w:rPr>
          <w:rFonts w:ascii="Times New Roman" w:hAnsi="Times New Roman" w:cs="Times New Roman"/>
          <w:spacing w:val="2"/>
          <w:sz w:val="28"/>
          <w:szCs w:val="28"/>
          <w:lang w:val="en-US"/>
        </w:rPr>
      </w:pPr>
      <w:r w:rsidRPr="00A27EEA">
        <w:rPr>
          <w:rFonts w:ascii="Times New Roman" w:hAnsi="Times New Roman" w:cs="Times New Roman"/>
          <w:spacing w:val="2"/>
          <w:sz w:val="28"/>
          <w:szCs w:val="28"/>
          <w:lang w:val="en-US"/>
        </w:rPr>
        <w:t>Trên đây là ý</w:t>
      </w:r>
      <w:r w:rsidRPr="00A27EEA">
        <w:rPr>
          <w:rFonts w:ascii="Times New Roman" w:hAnsi="Times New Roman" w:cs="Times New Roman"/>
          <w:spacing w:val="2"/>
          <w:sz w:val="28"/>
          <w:szCs w:val="28"/>
        </w:rPr>
        <w:t xml:space="preserve"> kiến của UBND thị xã Điện Bàn về nội dung khởi kiện quyết định hành chính</w:t>
      </w:r>
      <w:r w:rsidRPr="00A27EEA">
        <w:rPr>
          <w:rFonts w:ascii="Times New Roman" w:hAnsi="Times New Roman" w:cs="Times New Roman"/>
          <w:spacing w:val="2"/>
          <w:sz w:val="28"/>
          <w:szCs w:val="28"/>
          <w:lang w:val="en-US"/>
        </w:rPr>
        <w:t xml:space="preserve"> trong lĩnh vực đất đai của ông Huỳnh Đức Phương, trú tại số 431 Hoàng Diệu, TP Đà Nẵng.</w:t>
      </w:r>
    </w:p>
    <w:p w:rsidR="00A27EEA" w:rsidRPr="00C34A8E" w:rsidRDefault="00A27EEA" w:rsidP="00A06848">
      <w:pPr>
        <w:spacing w:before="60" w:after="60" w:line="240" w:lineRule="auto"/>
        <w:ind w:firstLine="720"/>
        <w:jc w:val="both"/>
        <w:rPr>
          <w:rFonts w:ascii="Times New Roman" w:eastAsia="Times New Roman" w:hAnsi="Times New Roman" w:cs="Times New Roman"/>
          <w:spacing w:val="2"/>
          <w:sz w:val="28"/>
          <w:szCs w:val="24"/>
        </w:rPr>
      </w:pPr>
    </w:p>
    <w:tbl>
      <w:tblPr>
        <w:tblW w:w="10334" w:type="dxa"/>
        <w:tblLook w:val="01E0" w:firstRow="1" w:lastRow="1" w:firstColumn="1" w:lastColumn="1" w:noHBand="0" w:noVBand="0"/>
      </w:tblPr>
      <w:tblGrid>
        <w:gridCol w:w="5226"/>
        <w:gridCol w:w="5108"/>
      </w:tblGrid>
      <w:tr w:rsidR="00C34A8E" w:rsidRPr="00C34A8E" w:rsidTr="00656A5B">
        <w:trPr>
          <w:trHeight w:val="2805"/>
        </w:trPr>
        <w:tc>
          <w:tcPr>
            <w:tcW w:w="5226" w:type="dxa"/>
            <w:hideMark/>
          </w:tcPr>
          <w:p w:rsidR="00C34A8E" w:rsidRPr="00C34A8E" w:rsidRDefault="00C34A8E" w:rsidP="00A06848">
            <w:pPr>
              <w:tabs>
                <w:tab w:val="center" w:pos="4320"/>
                <w:tab w:val="right" w:pos="8640"/>
              </w:tabs>
              <w:spacing w:after="0" w:line="240" w:lineRule="auto"/>
              <w:rPr>
                <w:rFonts w:ascii="Times New Roman" w:eastAsia="Times New Roman" w:hAnsi="Times New Roman" w:cs="Times New Roman"/>
                <w:b/>
                <w:i/>
                <w:spacing w:val="2"/>
                <w:sz w:val="24"/>
                <w:szCs w:val="24"/>
              </w:rPr>
            </w:pPr>
            <w:r w:rsidRPr="00C34A8E">
              <w:rPr>
                <w:rFonts w:ascii="Times New Roman" w:eastAsia="Times New Roman" w:hAnsi="Times New Roman" w:cs="Times New Roman"/>
                <w:b/>
                <w:i/>
                <w:spacing w:val="2"/>
                <w:sz w:val="24"/>
                <w:szCs w:val="24"/>
              </w:rPr>
              <w:t>Nơi nhận:</w:t>
            </w:r>
          </w:p>
          <w:p w:rsidR="00C34A8E" w:rsidRPr="00C34A8E" w:rsidRDefault="00C34A8E" w:rsidP="00A06848">
            <w:pPr>
              <w:tabs>
                <w:tab w:val="center" w:pos="4320"/>
                <w:tab w:val="right" w:pos="8640"/>
              </w:tabs>
              <w:spacing w:after="0" w:line="240" w:lineRule="auto"/>
              <w:rPr>
                <w:rFonts w:ascii="Times New Roman" w:eastAsia="Times New Roman" w:hAnsi="Times New Roman" w:cs="Times New Roman"/>
                <w:spacing w:val="2"/>
              </w:rPr>
            </w:pPr>
            <w:r w:rsidRPr="00C34A8E">
              <w:rPr>
                <w:rFonts w:ascii="Times New Roman" w:eastAsia="Times New Roman" w:hAnsi="Times New Roman" w:cs="Times New Roman"/>
                <w:spacing w:val="2"/>
              </w:rPr>
              <w:t>+ Như trên;</w:t>
            </w:r>
          </w:p>
          <w:p w:rsidR="00C34A8E" w:rsidRPr="00656A5B" w:rsidRDefault="00C34A8E" w:rsidP="00A06848">
            <w:pPr>
              <w:tabs>
                <w:tab w:val="center" w:pos="4320"/>
                <w:tab w:val="right" w:pos="8640"/>
              </w:tabs>
              <w:spacing w:after="0" w:line="240" w:lineRule="auto"/>
              <w:rPr>
                <w:rFonts w:ascii="Times New Roman" w:eastAsia="Times New Roman" w:hAnsi="Times New Roman" w:cs="Times New Roman"/>
                <w:spacing w:val="2"/>
                <w:lang w:val="en-US"/>
              </w:rPr>
            </w:pPr>
            <w:r w:rsidRPr="00C34A8E">
              <w:rPr>
                <w:rFonts w:ascii="Times New Roman" w:eastAsia="Times New Roman" w:hAnsi="Times New Roman" w:cs="Times New Roman"/>
                <w:spacing w:val="2"/>
              </w:rPr>
              <w:t>+ Ông Trần Úc</w:t>
            </w:r>
            <w:r w:rsidR="00A27EEA">
              <w:rPr>
                <w:rFonts w:ascii="Times New Roman" w:eastAsia="Times New Roman" w:hAnsi="Times New Roman" w:cs="Times New Roman"/>
                <w:spacing w:val="2"/>
                <w:lang w:val="en-US"/>
              </w:rPr>
              <w:t xml:space="preserve"> - Chủ tịch UBND thị xã (b/c);</w:t>
            </w:r>
          </w:p>
          <w:p w:rsidR="00C34A8E" w:rsidRDefault="00C34A8E" w:rsidP="00A06848">
            <w:pPr>
              <w:tabs>
                <w:tab w:val="center" w:pos="4320"/>
                <w:tab w:val="right" w:pos="8640"/>
              </w:tabs>
              <w:spacing w:after="0" w:line="240" w:lineRule="auto"/>
              <w:rPr>
                <w:rFonts w:ascii="Times New Roman" w:eastAsia="Times New Roman" w:hAnsi="Times New Roman" w:cs="Times New Roman"/>
                <w:spacing w:val="2"/>
                <w:lang w:val="en-US"/>
              </w:rPr>
            </w:pPr>
            <w:r w:rsidRPr="00C34A8E">
              <w:rPr>
                <w:rFonts w:ascii="Times New Roman" w:eastAsia="Times New Roman" w:hAnsi="Times New Roman" w:cs="Times New Roman"/>
                <w:spacing w:val="2"/>
              </w:rPr>
              <w:t>+ Ông Nguyễn Thanh Vỹ;</w:t>
            </w:r>
          </w:p>
          <w:p w:rsidR="00A27EEA" w:rsidRPr="00A27EEA" w:rsidRDefault="00A27EEA" w:rsidP="00A06848">
            <w:pPr>
              <w:tabs>
                <w:tab w:val="center" w:pos="4320"/>
                <w:tab w:val="right" w:pos="8640"/>
              </w:tabs>
              <w:spacing w:after="0" w:line="240" w:lineRule="auto"/>
              <w:rPr>
                <w:rFonts w:ascii="Times New Roman" w:eastAsia="Times New Roman" w:hAnsi="Times New Roman" w:cs="Times New Roman"/>
                <w:spacing w:val="2"/>
                <w:lang w:val="en-US"/>
              </w:rPr>
            </w:pPr>
            <w:r>
              <w:rPr>
                <w:rFonts w:ascii="Times New Roman" w:eastAsia="Times New Roman" w:hAnsi="Times New Roman" w:cs="Times New Roman"/>
                <w:spacing w:val="2"/>
                <w:lang w:val="en-US"/>
              </w:rPr>
              <w:t>+ CVP;</w:t>
            </w:r>
          </w:p>
          <w:p w:rsidR="00C34A8E" w:rsidRPr="00C34A8E" w:rsidRDefault="00C34A8E" w:rsidP="00A06848">
            <w:pPr>
              <w:tabs>
                <w:tab w:val="center" w:pos="4320"/>
                <w:tab w:val="right" w:pos="8640"/>
              </w:tabs>
              <w:spacing w:after="0" w:line="240" w:lineRule="auto"/>
              <w:rPr>
                <w:rFonts w:ascii="Times New Roman" w:eastAsia="Times New Roman" w:hAnsi="Times New Roman" w:cs="Times New Roman"/>
                <w:spacing w:val="2"/>
                <w:sz w:val="24"/>
                <w:szCs w:val="28"/>
              </w:rPr>
            </w:pPr>
            <w:r w:rsidRPr="00C34A8E">
              <w:rPr>
                <w:rFonts w:ascii="Times New Roman" w:eastAsia="Times New Roman" w:hAnsi="Times New Roman" w:cs="Times New Roman"/>
                <w:spacing w:val="2"/>
              </w:rPr>
              <w:t xml:space="preserve">+ Lưu: VT, </w:t>
            </w:r>
            <w:r w:rsidR="00A27EEA">
              <w:rPr>
                <w:rFonts w:ascii="Times New Roman" w:eastAsia="Times New Roman" w:hAnsi="Times New Roman" w:cs="Times New Roman"/>
                <w:spacing w:val="2"/>
                <w:lang w:val="en-US"/>
              </w:rPr>
              <w:t>c.Thuận</w:t>
            </w:r>
            <w:r w:rsidRPr="00C34A8E">
              <w:rPr>
                <w:rFonts w:ascii="Times New Roman" w:eastAsia="Times New Roman" w:hAnsi="Times New Roman" w:cs="Times New Roman"/>
                <w:spacing w:val="2"/>
              </w:rPr>
              <w:t>.</w:t>
            </w:r>
          </w:p>
        </w:tc>
        <w:tc>
          <w:tcPr>
            <w:tcW w:w="5108" w:type="dxa"/>
          </w:tcPr>
          <w:p w:rsidR="00C34A8E" w:rsidRPr="00C34A8E" w:rsidRDefault="00C34A8E" w:rsidP="00A06848">
            <w:pPr>
              <w:tabs>
                <w:tab w:val="center" w:pos="4320"/>
                <w:tab w:val="right" w:pos="8640"/>
              </w:tabs>
              <w:spacing w:after="0" w:line="240" w:lineRule="auto"/>
              <w:jc w:val="center"/>
              <w:rPr>
                <w:rFonts w:ascii="Times New Roman" w:eastAsia="Times New Roman" w:hAnsi="Times New Roman" w:cs="Times New Roman"/>
                <w:b/>
                <w:spacing w:val="2"/>
                <w:sz w:val="26"/>
                <w:szCs w:val="28"/>
              </w:rPr>
            </w:pPr>
            <w:r w:rsidRPr="00C34A8E">
              <w:rPr>
                <w:rFonts w:ascii="Times New Roman" w:eastAsia="Times New Roman" w:hAnsi="Times New Roman" w:cs="Times New Roman"/>
                <w:b/>
                <w:spacing w:val="2"/>
                <w:sz w:val="26"/>
                <w:szCs w:val="28"/>
              </w:rPr>
              <w:t>TM. ỦY BAN NHÂN DÂN</w:t>
            </w:r>
          </w:p>
          <w:p w:rsidR="00C34A8E" w:rsidRPr="00C34A8E" w:rsidRDefault="00C34A8E" w:rsidP="00A06848">
            <w:pPr>
              <w:tabs>
                <w:tab w:val="center" w:pos="4320"/>
                <w:tab w:val="right" w:pos="8640"/>
              </w:tabs>
              <w:spacing w:after="0" w:line="240" w:lineRule="auto"/>
              <w:jc w:val="center"/>
              <w:rPr>
                <w:rFonts w:ascii="Times New Roman" w:eastAsia="Times New Roman" w:hAnsi="Times New Roman" w:cs="Times New Roman"/>
                <w:b/>
                <w:spacing w:val="2"/>
                <w:sz w:val="26"/>
                <w:szCs w:val="28"/>
              </w:rPr>
            </w:pPr>
            <w:r w:rsidRPr="00C34A8E">
              <w:rPr>
                <w:rFonts w:ascii="Times New Roman" w:eastAsia="Times New Roman" w:hAnsi="Times New Roman" w:cs="Times New Roman"/>
                <w:b/>
                <w:spacing w:val="2"/>
                <w:sz w:val="26"/>
                <w:szCs w:val="28"/>
              </w:rPr>
              <w:t>KT.</w:t>
            </w:r>
            <w:r w:rsidR="00A27EEA">
              <w:rPr>
                <w:rFonts w:ascii="Times New Roman" w:eastAsia="Times New Roman" w:hAnsi="Times New Roman" w:cs="Times New Roman"/>
                <w:b/>
                <w:spacing w:val="2"/>
                <w:sz w:val="26"/>
                <w:szCs w:val="28"/>
                <w:lang w:val="en-US"/>
              </w:rPr>
              <w:t xml:space="preserve"> </w:t>
            </w:r>
            <w:r w:rsidRPr="00C34A8E">
              <w:rPr>
                <w:rFonts w:ascii="Times New Roman" w:eastAsia="Times New Roman" w:hAnsi="Times New Roman" w:cs="Times New Roman"/>
                <w:b/>
                <w:spacing w:val="2"/>
                <w:sz w:val="26"/>
                <w:szCs w:val="28"/>
              </w:rPr>
              <w:t>CHỦ TỊCH</w:t>
            </w:r>
          </w:p>
          <w:p w:rsidR="00C34A8E" w:rsidRPr="00C34A8E" w:rsidRDefault="00C34A8E" w:rsidP="00A06848">
            <w:pPr>
              <w:tabs>
                <w:tab w:val="center" w:pos="4320"/>
                <w:tab w:val="right" w:pos="8640"/>
              </w:tabs>
              <w:spacing w:after="0" w:line="240" w:lineRule="auto"/>
              <w:jc w:val="center"/>
              <w:rPr>
                <w:rFonts w:ascii="Times New Roman" w:eastAsia="Times New Roman" w:hAnsi="Times New Roman" w:cs="Times New Roman"/>
                <w:b/>
                <w:spacing w:val="2"/>
                <w:sz w:val="26"/>
                <w:szCs w:val="28"/>
              </w:rPr>
            </w:pPr>
            <w:r w:rsidRPr="00C34A8E">
              <w:rPr>
                <w:rFonts w:ascii="Times New Roman" w:eastAsia="Times New Roman" w:hAnsi="Times New Roman" w:cs="Times New Roman"/>
                <w:b/>
                <w:spacing w:val="2"/>
                <w:sz w:val="26"/>
                <w:szCs w:val="28"/>
              </w:rPr>
              <w:t>PHÓ CHỦ TỊCH</w:t>
            </w:r>
          </w:p>
          <w:p w:rsidR="00C34A8E" w:rsidRPr="00C34A8E" w:rsidRDefault="00C34A8E" w:rsidP="00A06848">
            <w:pPr>
              <w:tabs>
                <w:tab w:val="center" w:pos="4320"/>
                <w:tab w:val="right" w:pos="8640"/>
              </w:tabs>
              <w:spacing w:after="0" w:line="240" w:lineRule="auto"/>
              <w:jc w:val="center"/>
              <w:rPr>
                <w:rFonts w:ascii="Times New Roman" w:eastAsia="Times New Roman" w:hAnsi="Times New Roman" w:cs="Times New Roman"/>
                <w:b/>
                <w:spacing w:val="2"/>
                <w:sz w:val="24"/>
                <w:szCs w:val="28"/>
              </w:rPr>
            </w:pPr>
          </w:p>
          <w:p w:rsidR="00C34A8E" w:rsidRPr="00C34A8E" w:rsidRDefault="00C34A8E" w:rsidP="00A06848">
            <w:pPr>
              <w:tabs>
                <w:tab w:val="center" w:pos="4320"/>
                <w:tab w:val="right" w:pos="8640"/>
              </w:tabs>
              <w:spacing w:after="0" w:line="240" w:lineRule="auto"/>
              <w:rPr>
                <w:rFonts w:ascii="Times New Roman" w:eastAsia="Times New Roman" w:hAnsi="Times New Roman" w:cs="Times New Roman"/>
                <w:b/>
                <w:spacing w:val="2"/>
                <w:sz w:val="24"/>
                <w:szCs w:val="28"/>
              </w:rPr>
            </w:pPr>
            <w:r w:rsidRPr="00C34A8E">
              <w:rPr>
                <w:rFonts w:ascii="Times New Roman" w:eastAsia="Times New Roman" w:hAnsi="Times New Roman" w:cs="Times New Roman"/>
                <w:b/>
                <w:spacing w:val="2"/>
                <w:sz w:val="24"/>
                <w:szCs w:val="28"/>
              </w:rPr>
              <w:t xml:space="preserve"> </w:t>
            </w:r>
          </w:p>
          <w:p w:rsidR="00C34A8E" w:rsidRPr="00656A5B" w:rsidRDefault="00C34A8E" w:rsidP="00312BB6">
            <w:pPr>
              <w:tabs>
                <w:tab w:val="center" w:pos="2446"/>
              </w:tabs>
              <w:spacing w:after="0" w:line="240" w:lineRule="auto"/>
              <w:rPr>
                <w:rFonts w:ascii="Times New Roman" w:eastAsia="Times New Roman" w:hAnsi="Times New Roman" w:cs="Times New Roman"/>
                <w:b/>
                <w:spacing w:val="2"/>
                <w:sz w:val="34"/>
                <w:szCs w:val="28"/>
              </w:rPr>
            </w:pPr>
            <w:r w:rsidRPr="00C34A8E">
              <w:rPr>
                <w:rFonts w:ascii="Times New Roman" w:eastAsia="Times New Roman" w:hAnsi="Times New Roman" w:cs="Times New Roman"/>
                <w:b/>
                <w:spacing w:val="2"/>
                <w:sz w:val="24"/>
                <w:szCs w:val="28"/>
              </w:rPr>
              <w:t xml:space="preserve">                     </w:t>
            </w:r>
            <w:r w:rsidR="00312BB6">
              <w:rPr>
                <w:rFonts w:ascii="Times New Roman" w:eastAsia="Times New Roman" w:hAnsi="Times New Roman" w:cs="Times New Roman"/>
                <w:b/>
                <w:spacing w:val="2"/>
                <w:sz w:val="24"/>
                <w:szCs w:val="28"/>
              </w:rPr>
              <w:tab/>
            </w:r>
            <w:bookmarkStart w:id="0" w:name="_GoBack"/>
            <w:bookmarkEnd w:id="0"/>
          </w:p>
          <w:p w:rsidR="00C34A8E" w:rsidRPr="00C34A8E" w:rsidRDefault="00C34A8E" w:rsidP="00A06848">
            <w:pPr>
              <w:tabs>
                <w:tab w:val="center" w:pos="4320"/>
                <w:tab w:val="right" w:pos="8640"/>
              </w:tabs>
              <w:spacing w:after="0" w:line="240" w:lineRule="auto"/>
              <w:rPr>
                <w:rFonts w:ascii="Times New Roman" w:eastAsia="Times New Roman" w:hAnsi="Times New Roman" w:cs="Times New Roman"/>
                <w:b/>
                <w:spacing w:val="2"/>
                <w:sz w:val="24"/>
                <w:szCs w:val="28"/>
              </w:rPr>
            </w:pPr>
          </w:p>
          <w:p w:rsidR="00C34A8E" w:rsidRPr="00C34A8E" w:rsidRDefault="00C34A8E" w:rsidP="00A06848">
            <w:pPr>
              <w:tabs>
                <w:tab w:val="center" w:pos="4320"/>
                <w:tab w:val="right" w:pos="8640"/>
              </w:tabs>
              <w:spacing w:after="0" w:line="240" w:lineRule="auto"/>
              <w:rPr>
                <w:rFonts w:ascii="Times New Roman" w:eastAsia="Times New Roman" w:hAnsi="Times New Roman" w:cs="Times New Roman"/>
                <w:b/>
                <w:spacing w:val="2"/>
                <w:sz w:val="24"/>
                <w:szCs w:val="28"/>
              </w:rPr>
            </w:pPr>
          </w:p>
          <w:p w:rsidR="00C34A8E" w:rsidRPr="00C34A8E" w:rsidRDefault="00C34A8E" w:rsidP="00A06848">
            <w:pPr>
              <w:tabs>
                <w:tab w:val="center" w:pos="4320"/>
                <w:tab w:val="right" w:pos="8640"/>
              </w:tabs>
              <w:spacing w:after="0" w:line="240" w:lineRule="auto"/>
              <w:jc w:val="center"/>
              <w:rPr>
                <w:rFonts w:ascii="Times New Roman" w:eastAsia="Times New Roman" w:hAnsi="Times New Roman" w:cs="Times New Roman"/>
                <w:b/>
                <w:spacing w:val="2"/>
                <w:sz w:val="28"/>
                <w:szCs w:val="28"/>
              </w:rPr>
            </w:pPr>
            <w:r w:rsidRPr="00C34A8E">
              <w:rPr>
                <w:rFonts w:ascii="Times New Roman" w:eastAsia="Times New Roman" w:hAnsi="Times New Roman" w:cs="Times New Roman"/>
                <w:b/>
                <w:spacing w:val="2"/>
                <w:sz w:val="28"/>
                <w:szCs w:val="28"/>
              </w:rPr>
              <w:t>Nguyễn Đạt</w:t>
            </w:r>
          </w:p>
        </w:tc>
      </w:tr>
    </w:tbl>
    <w:p w:rsidR="00C34A8E" w:rsidRPr="00C34A8E" w:rsidRDefault="00C34A8E" w:rsidP="00A06848">
      <w:pPr>
        <w:spacing w:after="0" w:line="240" w:lineRule="auto"/>
        <w:ind w:firstLine="720"/>
        <w:rPr>
          <w:rFonts w:ascii="Times New Roman" w:eastAsia="Times New Roman" w:hAnsi="Times New Roman" w:cs="Times New Roman"/>
          <w:sz w:val="24"/>
          <w:szCs w:val="24"/>
        </w:rPr>
      </w:pPr>
    </w:p>
    <w:p w:rsidR="00806A3A" w:rsidRDefault="00806A3A" w:rsidP="00A06848">
      <w:pPr>
        <w:spacing w:line="240" w:lineRule="auto"/>
      </w:pPr>
    </w:p>
    <w:sectPr w:rsidR="00806A3A" w:rsidSect="002C3A3E">
      <w:footerReference w:type="default" r:id="rId7"/>
      <w:pgSz w:w="11906" w:h="16838"/>
      <w:pgMar w:top="1135" w:right="849" w:bottom="426" w:left="1701" w:header="70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BB" w:rsidRDefault="000972BB" w:rsidP="002C3A3E">
      <w:pPr>
        <w:spacing w:after="0" w:line="240" w:lineRule="auto"/>
      </w:pPr>
      <w:r>
        <w:separator/>
      </w:r>
    </w:p>
  </w:endnote>
  <w:endnote w:type="continuationSeparator" w:id="0">
    <w:p w:rsidR="000972BB" w:rsidRDefault="000972BB" w:rsidP="002C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74085"/>
      <w:docPartObj>
        <w:docPartGallery w:val="Page Numbers (Bottom of Page)"/>
        <w:docPartUnique/>
      </w:docPartObj>
    </w:sdtPr>
    <w:sdtEndPr>
      <w:rPr>
        <w:noProof/>
      </w:rPr>
    </w:sdtEndPr>
    <w:sdtContent>
      <w:p w:rsidR="002C3A3E" w:rsidRDefault="002C3A3E">
        <w:pPr>
          <w:pStyle w:val="Footer"/>
          <w:jc w:val="center"/>
        </w:pPr>
        <w:r>
          <w:fldChar w:fldCharType="begin"/>
        </w:r>
        <w:r>
          <w:instrText xml:space="preserve"> PAGE   \* MERGEFORMAT </w:instrText>
        </w:r>
        <w:r>
          <w:fldChar w:fldCharType="separate"/>
        </w:r>
        <w:r w:rsidR="00312BB6">
          <w:rPr>
            <w:noProof/>
          </w:rPr>
          <w:t>4</w:t>
        </w:r>
        <w:r>
          <w:rPr>
            <w:noProof/>
          </w:rPr>
          <w:fldChar w:fldCharType="end"/>
        </w:r>
      </w:p>
    </w:sdtContent>
  </w:sdt>
  <w:p w:rsidR="002C3A3E" w:rsidRDefault="002C3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BB" w:rsidRDefault="000972BB" w:rsidP="002C3A3E">
      <w:pPr>
        <w:spacing w:after="0" w:line="240" w:lineRule="auto"/>
      </w:pPr>
      <w:r>
        <w:separator/>
      </w:r>
    </w:p>
  </w:footnote>
  <w:footnote w:type="continuationSeparator" w:id="0">
    <w:p w:rsidR="000972BB" w:rsidRDefault="000972BB" w:rsidP="002C3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8E"/>
    <w:rsid w:val="000972BB"/>
    <w:rsid w:val="000C515E"/>
    <w:rsid w:val="00125C2B"/>
    <w:rsid w:val="001C34AC"/>
    <w:rsid w:val="00225A6E"/>
    <w:rsid w:val="002C3A3E"/>
    <w:rsid w:val="003034B6"/>
    <w:rsid w:val="00311FA7"/>
    <w:rsid w:val="00312BB6"/>
    <w:rsid w:val="0031486B"/>
    <w:rsid w:val="00491121"/>
    <w:rsid w:val="005215D8"/>
    <w:rsid w:val="00530FB0"/>
    <w:rsid w:val="00656A5B"/>
    <w:rsid w:val="007A4540"/>
    <w:rsid w:val="00806A3A"/>
    <w:rsid w:val="00826AEB"/>
    <w:rsid w:val="00930D6C"/>
    <w:rsid w:val="00970C49"/>
    <w:rsid w:val="00A06848"/>
    <w:rsid w:val="00A27EEA"/>
    <w:rsid w:val="00BA13AD"/>
    <w:rsid w:val="00C34A8E"/>
    <w:rsid w:val="00EA5D9F"/>
    <w:rsid w:val="00F03C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26AE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26AEB"/>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2C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A3E"/>
  </w:style>
  <w:style w:type="paragraph" w:styleId="Footer">
    <w:name w:val="footer"/>
    <w:basedOn w:val="Normal"/>
    <w:link w:val="FooterChar"/>
    <w:uiPriority w:val="99"/>
    <w:unhideWhenUsed/>
    <w:rsid w:val="002C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26AE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26AEB"/>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2C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A3E"/>
  </w:style>
  <w:style w:type="paragraph" w:styleId="Footer">
    <w:name w:val="footer"/>
    <w:basedOn w:val="Normal"/>
    <w:link w:val="FooterChar"/>
    <w:uiPriority w:val="99"/>
    <w:unhideWhenUsed/>
    <w:rsid w:val="002C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SS</cp:lastModifiedBy>
  <cp:revision>2</cp:revision>
  <cp:lastPrinted>2016-11-21T05:15:00Z</cp:lastPrinted>
  <dcterms:created xsi:type="dcterms:W3CDTF">2016-11-22T04:03:00Z</dcterms:created>
  <dcterms:modified xsi:type="dcterms:W3CDTF">2016-11-22T04:03:00Z</dcterms:modified>
</cp:coreProperties>
</file>